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393D0" w14:textId="77777777" w:rsidR="00B3228B" w:rsidRPr="00ED2BF9" w:rsidRDefault="00C37BC1">
      <w:pPr>
        <w:pStyle w:val="P68B1DB1-Normal1"/>
        <w:spacing w:after="0"/>
        <w:jc w:val="center"/>
      </w:pPr>
      <w:r w:rsidRPr="00ED2BF9">
        <w:t>Bourses de doctorat du Fonds Régional de Bourses d'Etudes et d'Innovation (Rsif) du PASET</w:t>
      </w:r>
    </w:p>
    <w:p w14:paraId="35AA4D62" w14:textId="77777777" w:rsidR="00B3228B" w:rsidRPr="00ED2BF9" w:rsidRDefault="00B3228B">
      <w:pPr>
        <w:spacing w:after="0" w:line="240" w:lineRule="auto"/>
        <w:jc w:val="center"/>
        <w:outlineLvl w:val="2"/>
        <w:rPr>
          <w:rFonts w:ascii="Avenir Next LT Pro Light" w:eastAsia="Times New Roman" w:hAnsi="Avenir Next LT Pro Light" w:cstheme="minorHAnsi"/>
          <w:b/>
          <w:color w:val="000000"/>
          <w:sz w:val="27"/>
        </w:rPr>
      </w:pPr>
    </w:p>
    <w:p w14:paraId="616772A1" w14:textId="77777777" w:rsidR="00B3228B" w:rsidRPr="00ED2BF9" w:rsidRDefault="00C37BC1">
      <w:pPr>
        <w:pStyle w:val="P68B1DB1-Normal2"/>
        <w:spacing w:after="0" w:line="240" w:lineRule="auto"/>
        <w:jc w:val="center"/>
        <w:outlineLvl w:val="2"/>
        <w:rPr>
          <w:sz w:val="24"/>
        </w:rPr>
      </w:pPr>
      <w:r w:rsidRPr="00ED2BF9">
        <w:rPr>
          <w:sz w:val="27"/>
        </w:rPr>
        <w:t xml:space="preserve"> </w:t>
      </w:r>
      <w:r w:rsidRPr="00ED2BF9">
        <w:rPr>
          <w:sz w:val="24"/>
        </w:rPr>
        <w:t>Bourses de doctorat disponibles pour soutenir des bourses de formation doctorale de 3 à 4 ans dans les domaines thématiques prioritaires du Rsif PASET</w:t>
      </w:r>
    </w:p>
    <w:p w14:paraId="58A58179" w14:textId="77777777" w:rsidR="00B3228B" w:rsidRPr="00ED2BF9" w:rsidRDefault="00B3228B">
      <w:pPr>
        <w:keepNext/>
        <w:keepLines/>
        <w:spacing w:after="0" w:line="240" w:lineRule="auto"/>
        <w:outlineLvl w:val="1"/>
        <w:rPr>
          <w:rFonts w:ascii="Avenir Next LT Pro Light" w:eastAsiaTheme="majorEastAsia" w:hAnsi="Avenir Next LT Pro Light" w:cstheme="minorHAnsi"/>
          <w:b/>
          <w:i/>
          <w:color w:val="2F5496" w:themeColor="accent1" w:themeShade="BF"/>
          <w:sz w:val="26"/>
        </w:rPr>
      </w:pPr>
    </w:p>
    <w:p w14:paraId="6064E9E1" w14:textId="77777777" w:rsidR="00B3228B" w:rsidRPr="00ED2BF9" w:rsidRDefault="00C37BC1">
      <w:pPr>
        <w:pStyle w:val="P68B1DB1-Normal3"/>
        <w:keepNext/>
        <w:keepLines/>
        <w:spacing w:after="0" w:line="240" w:lineRule="auto"/>
        <w:jc w:val="center"/>
        <w:outlineLvl w:val="1"/>
      </w:pPr>
      <w:r w:rsidRPr="00ED2BF9">
        <w:t xml:space="preserve">L'appel de bourses de doctorat de sixième grade est maintenant ouvert </w:t>
      </w:r>
    </w:p>
    <w:p w14:paraId="1A6D3E4C" w14:textId="4403586F" w:rsidR="00B3228B" w:rsidRPr="00ED2BF9" w:rsidRDefault="00C37BC1">
      <w:pPr>
        <w:pStyle w:val="P68B1DB1-Normal3"/>
        <w:keepNext/>
        <w:keepLines/>
        <w:spacing w:after="0" w:line="240" w:lineRule="auto"/>
        <w:jc w:val="center"/>
        <w:outlineLvl w:val="1"/>
      </w:pPr>
      <w:r w:rsidRPr="00ED2BF9">
        <w:t>Date limite de soumission :  1</w:t>
      </w:r>
      <w:r w:rsidR="00ED2BF9" w:rsidRPr="00ED2BF9">
        <w:t>6</w:t>
      </w:r>
      <w:r w:rsidRPr="00ED2BF9">
        <w:rPr>
          <w:vertAlign w:val="superscript"/>
        </w:rPr>
        <w:t>septembre</w:t>
      </w:r>
      <w:r w:rsidRPr="00ED2BF9">
        <w:t xml:space="preserve"> 2024 à 17h00 (heure d'Afrique de l'Est ; UTC+3)</w:t>
      </w:r>
    </w:p>
    <w:p w14:paraId="6BFBB01D" w14:textId="77777777" w:rsidR="00B3228B" w:rsidRPr="00ED2BF9" w:rsidRDefault="00B3228B">
      <w:pPr>
        <w:spacing w:after="0" w:line="240" w:lineRule="auto"/>
        <w:contextualSpacing/>
        <w:outlineLvl w:val="2"/>
        <w:rPr>
          <w:rFonts w:ascii="Avenir Next LT Pro Light" w:eastAsia="Times New Roman" w:hAnsi="Avenir Next LT Pro Light" w:cstheme="minorHAnsi"/>
          <w:b/>
          <w:color w:val="000000"/>
        </w:rPr>
      </w:pPr>
    </w:p>
    <w:p w14:paraId="31A045D1" w14:textId="77777777" w:rsidR="00B3228B" w:rsidRPr="00ED2BF9" w:rsidRDefault="00C37BC1">
      <w:pPr>
        <w:pStyle w:val="P68B1DB1-Normal2"/>
        <w:spacing w:after="0" w:line="240" w:lineRule="auto"/>
        <w:contextualSpacing/>
        <w:outlineLvl w:val="2"/>
      </w:pPr>
      <w:r w:rsidRPr="00ED2BF9">
        <w:t>CONTEXTE</w:t>
      </w:r>
    </w:p>
    <w:p w14:paraId="6CA33160" w14:textId="77777777" w:rsidR="00B3228B" w:rsidRPr="00ED2BF9" w:rsidRDefault="00B3228B">
      <w:pPr>
        <w:spacing w:after="0" w:line="240" w:lineRule="auto"/>
        <w:contextualSpacing/>
        <w:jc w:val="both"/>
        <w:rPr>
          <w:rFonts w:ascii="Avenir Next LT Pro Light" w:hAnsi="Avenir Next LT Pro Light" w:cstheme="minorHAnsi"/>
        </w:rPr>
      </w:pPr>
    </w:p>
    <w:p w14:paraId="4BAA1088" w14:textId="77777777" w:rsidR="00B3228B" w:rsidRPr="00ED2BF9" w:rsidRDefault="00C37BC1">
      <w:pPr>
        <w:pStyle w:val="P68B1DB1-Normal4"/>
        <w:spacing w:after="0" w:line="240" w:lineRule="auto"/>
        <w:contextualSpacing/>
        <w:jc w:val="both"/>
      </w:pPr>
      <w:r w:rsidRPr="00ED2BF9">
        <w:t xml:space="preserve">Le </w:t>
      </w:r>
      <w:hyperlink r:id="rId11">
        <w:r w:rsidRPr="00ED2BF9">
          <w:rPr>
            <w:color w:val="0000FF"/>
            <w:u w:val="single" w:color="0000FF"/>
          </w:rPr>
          <w:t>Partenariat pour les compétences en sciences appliquées, ingénierie et technologie (PASET)</w:t>
        </w:r>
      </w:hyperlink>
      <w:r w:rsidRPr="00ED2BF9">
        <w:rPr>
          <w:color w:val="0000FF"/>
        </w:rPr>
        <w:t xml:space="preserve"> </w:t>
      </w:r>
      <w:r w:rsidRPr="00ED2BF9">
        <w:t xml:space="preserve">est une initiative dirigée par l'Afrique qui vise à combler le déficit de compétences en sciences appliquées, ingénierie et technologie (ASET) nécessaire à la transformation socio-économique en Afrique Subsaharienne (ASS). Le </w:t>
      </w:r>
      <w:hyperlink r:id="rId12" w:history="1">
        <w:r w:rsidRPr="00ED2BF9">
          <w:rPr>
            <w:color w:val="0563C1" w:themeColor="hyperlink"/>
            <w:u w:val="single"/>
          </w:rPr>
          <w:t>Fonds régional de bourses d'études et d'innovation (Rsif)</w:t>
        </w:r>
      </w:hyperlink>
      <w:r w:rsidRPr="00ED2BF9">
        <w:t xml:space="preserve"> est le programme phare du PASET. Rsif soutient les doctorants, les chercheurs postdoctoraux et les universités en Afrique subsaharienne afin d'établir des environnements de formation, de recherche et d'innovation de haute qualité et de développer les capacités institutionnelles au profit de l'ensemble de la région. Risf est financé par les gouvernements africains, la Banque Mondiale et le gouvernement de Corée. Il est géré par le </w:t>
      </w:r>
      <w:hyperlink r:id="rId13" w:history="1">
        <w:r w:rsidRPr="00ED2BF9">
          <w:rPr>
            <w:color w:val="0563C1" w:themeColor="hyperlink"/>
            <w:u w:val="single"/>
          </w:rPr>
          <w:t>Centre International de Physiologie et d'Ecologie des insectes (</w:t>
        </w:r>
        <w:r w:rsidRPr="00ED2BF9">
          <w:rPr>
            <w:i/>
            <w:color w:val="0563C1" w:themeColor="hyperlink"/>
            <w:u w:val="single"/>
          </w:rPr>
          <w:t>icipe</w:t>
        </w:r>
        <w:r w:rsidRPr="00ED2BF9">
          <w:rPr>
            <w:color w:val="0563C1" w:themeColor="hyperlink"/>
            <w:u w:val="single"/>
          </w:rPr>
          <w:t>)</w:t>
        </w:r>
      </w:hyperlink>
      <w:r w:rsidRPr="00ED2BF9">
        <w:t xml:space="preserve"> à Nairobi, au Kenya, en tant qu'Unité Régionale de Coordination (URC) du Rsif.</w:t>
      </w:r>
    </w:p>
    <w:p w14:paraId="56491788" w14:textId="77777777" w:rsidR="00B3228B" w:rsidRPr="00ED2BF9" w:rsidRDefault="00B3228B">
      <w:pPr>
        <w:spacing w:after="0" w:line="240" w:lineRule="auto"/>
        <w:contextualSpacing/>
        <w:jc w:val="both"/>
        <w:rPr>
          <w:rFonts w:ascii="Avenir Next LT Pro Light" w:hAnsi="Avenir Next LT Pro Light" w:cstheme="minorHAnsi"/>
        </w:rPr>
      </w:pPr>
    </w:p>
    <w:p w14:paraId="4D18AC59" w14:textId="77777777" w:rsidR="00B3228B" w:rsidRPr="00ED2BF9" w:rsidRDefault="00B3228B">
      <w:pPr>
        <w:spacing w:after="0" w:line="240" w:lineRule="auto"/>
        <w:contextualSpacing/>
        <w:jc w:val="both"/>
        <w:rPr>
          <w:rFonts w:ascii="Avenir Next LT Pro Light" w:hAnsi="Avenir Next LT Pro Light" w:cstheme="minorHAnsi"/>
        </w:rPr>
      </w:pPr>
    </w:p>
    <w:p w14:paraId="4698BA68" w14:textId="77777777" w:rsidR="00B3228B" w:rsidRPr="00ED2BF9" w:rsidRDefault="00C37BC1">
      <w:pPr>
        <w:pStyle w:val="P68B1DB1-Normal4"/>
        <w:spacing w:after="0" w:line="240" w:lineRule="auto"/>
        <w:contextualSpacing/>
        <w:jc w:val="both"/>
      </w:pPr>
      <w:r w:rsidRPr="00ED2BF9">
        <w:t xml:space="preserve">Rsif vise à former des doctorants et des chercheurs postdoctoraux de qualité pour combler le manque de ressources humaines de spécialistes hautement qualifiés dans les domaines des sciences appliquées, de l'ingénierie et de la technologie (ASET) et contribuer à améliorer les capacités de recherche et d'innovation dans ces domaines en ASS. Rsif soutient également le renforcement des écosystèmes de recherche et d'innovation dans certaines Universités Africaines Hôtes (AHU) en fournissant un financement par le biais de subventions compétitives. Rsif soutient la formation, la recherche et l'innovation dans cinq domaines thématiques prioritaires : (1) les TIC, y compris les mégadonnées et l'intelligence artificielle, (2) la sécurité alimentaire et l'agro-industrie, (3) l'ingénierie des minéraux, des mines et des matériaux, (4) l'énergie, y compris les énergies renouvelables et (5) le changement climatique. </w:t>
      </w:r>
    </w:p>
    <w:p w14:paraId="6C340D15" w14:textId="77777777" w:rsidR="00B3228B" w:rsidRPr="00ED2BF9" w:rsidRDefault="00B3228B">
      <w:pPr>
        <w:spacing w:after="0" w:line="240" w:lineRule="auto"/>
        <w:contextualSpacing/>
        <w:jc w:val="both"/>
        <w:rPr>
          <w:rFonts w:ascii="Avenir Next LT Pro Light" w:hAnsi="Avenir Next LT Pro Light" w:cstheme="minorHAnsi"/>
        </w:rPr>
      </w:pPr>
    </w:p>
    <w:p w14:paraId="23E6CEA6" w14:textId="77777777" w:rsidR="00B3228B" w:rsidRPr="00ED2BF9" w:rsidRDefault="00C37BC1">
      <w:pPr>
        <w:pStyle w:val="P68B1DB1-Normal4"/>
        <w:spacing w:after="0" w:line="240" w:lineRule="auto"/>
        <w:contextualSpacing/>
        <w:jc w:val="both"/>
      </w:pPr>
      <w:r w:rsidRPr="00ED2BF9">
        <w:t xml:space="preserve">Les objectifs spécifiques sont : </w:t>
      </w:r>
    </w:p>
    <w:p w14:paraId="68927F0F" w14:textId="77777777" w:rsidR="00B3228B" w:rsidRPr="00ED2BF9" w:rsidRDefault="00C37BC1">
      <w:pPr>
        <w:pStyle w:val="P68B1DB1-Normal5"/>
        <w:numPr>
          <w:ilvl w:val="0"/>
          <w:numId w:val="1"/>
        </w:numPr>
        <w:spacing w:after="0" w:line="240" w:lineRule="auto"/>
        <w:contextualSpacing/>
        <w:jc w:val="both"/>
      </w:pPr>
      <w:r w:rsidRPr="00ED2BF9">
        <w:t xml:space="preserve">Créer un stock de scientifiques, de professionnels et d'innovateurs hautement qualifiés dans les domaines ASET. </w:t>
      </w:r>
    </w:p>
    <w:p w14:paraId="57214A99" w14:textId="77777777" w:rsidR="00B3228B" w:rsidRPr="00ED2BF9" w:rsidRDefault="00C37BC1">
      <w:pPr>
        <w:pStyle w:val="P68B1DB1-Normal5"/>
        <w:numPr>
          <w:ilvl w:val="0"/>
          <w:numId w:val="1"/>
        </w:numPr>
        <w:spacing w:after="0" w:line="240" w:lineRule="auto"/>
        <w:contextualSpacing/>
        <w:jc w:val="both"/>
      </w:pPr>
      <w:r w:rsidRPr="00ED2BF9">
        <w:t>Nourrir de jeunes Africains talentueux qui souhaitent poursuivre leurs études dans les domaines de l'ASET.</w:t>
      </w:r>
    </w:p>
    <w:p w14:paraId="3337BBDB" w14:textId="77777777" w:rsidR="00B3228B" w:rsidRPr="00ED2BF9" w:rsidRDefault="00C37BC1">
      <w:pPr>
        <w:pStyle w:val="P68B1DB1-Normal5"/>
        <w:numPr>
          <w:ilvl w:val="0"/>
          <w:numId w:val="1"/>
        </w:numPr>
        <w:spacing w:after="0" w:line="240" w:lineRule="auto"/>
        <w:contextualSpacing/>
        <w:jc w:val="both"/>
      </w:pPr>
      <w:r w:rsidRPr="00ED2BF9">
        <w:t>Combler les déséquilibres dans le nombre de femmes et de groupes défavorisés dans les domaines ASET en Afrique</w:t>
      </w:r>
    </w:p>
    <w:p w14:paraId="7C2E8617" w14:textId="77777777" w:rsidR="00B3228B" w:rsidRPr="00ED2BF9" w:rsidRDefault="00C37BC1">
      <w:pPr>
        <w:pStyle w:val="P68B1DB1-Normal5"/>
        <w:numPr>
          <w:ilvl w:val="0"/>
          <w:numId w:val="1"/>
        </w:numPr>
        <w:spacing w:after="0" w:line="240" w:lineRule="auto"/>
        <w:contextualSpacing/>
        <w:jc w:val="both"/>
      </w:pPr>
      <w:r w:rsidRPr="00ED2BF9">
        <w:t>Renforcer la capacité des universités africaines à fournir une formation ASET pertinente et le développement de la main-d' œuvre.</w:t>
      </w:r>
    </w:p>
    <w:p w14:paraId="31F8FCAB" w14:textId="77777777" w:rsidR="00B3228B" w:rsidRPr="00ED2BF9" w:rsidRDefault="00C37BC1">
      <w:pPr>
        <w:pStyle w:val="P68B1DB1-Normal2"/>
        <w:spacing w:after="0" w:line="240" w:lineRule="auto"/>
        <w:contextualSpacing/>
        <w:outlineLvl w:val="2"/>
      </w:pPr>
      <w:r w:rsidRPr="00ED2BF9">
        <w:lastRenderedPageBreak/>
        <w:t xml:space="preserve">BOURSES DISPONIBLES </w:t>
      </w:r>
    </w:p>
    <w:p w14:paraId="3801E884" w14:textId="77777777" w:rsidR="00B3228B" w:rsidRPr="00ED2BF9" w:rsidRDefault="00B3228B">
      <w:pPr>
        <w:spacing w:after="0" w:line="240" w:lineRule="auto"/>
        <w:contextualSpacing/>
        <w:outlineLvl w:val="2"/>
        <w:rPr>
          <w:rFonts w:ascii="Avenir Next LT Pro Light" w:eastAsia="Times New Roman" w:hAnsi="Avenir Next LT Pro Light" w:cstheme="minorHAnsi"/>
          <w:color w:val="000000"/>
        </w:rPr>
      </w:pPr>
    </w:p>
    <w:p w14:paraId="3C41D2DD" w14:textId="77777777" w:rsidR="00B3228B" w:rsidRPr="00ED2BF9" w:rsidRDefault="00C37BC1">
      <w:pPr>
        <w:pStyle w:val="P68B1DB1-Normal5"/>
        <w:spacing w:after="0" w:line="240" w:lineRule="auto"/>
        <w:contextualSpacing/>
        <w:jc w:val="both"/>
        <w:outlineLvl w:val="2"/>
      </w:pPr>
      <w:r w:rsidRPr="00ED2BF9">
        <w:t>Les bourses disponibles pour cet appel sont de 20. Parmi ceux-ci, 16 seront attribués à des ressortissants kényans sur la base de la règle 80/20 du PASET pour les pays contributeurs, et 4 seront attribués à des ressortissants d'autres pays d'Afrique subsaharienne.</w:t>
      </w:r>
    </w:p>
    <w:p w14:paraId="444349FE" w14:textId="77777777" w:rsidR="00B3228B" w:rsidRPr="00ED2BF9" w:rsidRDefault="00C37BC1">
      <w:pPr>
        <w:pStyle w:val="P68B1DB1-Normal2"/>
        <w:spacing w:after="0" w:line="240" w:lineRule="auto"/>
        <w:contextualSpacing/>
        <w:outlineLvl w:val="2"/>
      </w:pPr>
      <w:r w:rsidRPr="00ED2BF9">
        <w:t xml:space="preserve">DURÉE </w:t>
      </w:r>
    </w:p>
    <w:p w14:paraId="647A69B7" w14:textId="77777777" w:rsidR="00B3228B" w:rsidRPr="00ED2BF9" w:rsidRDefault="00B3228B">
      <w:pPr>
        <w:spacing w:after="0" w:line="240" w:lineRule="auto"/>
        <w:contextualSpacing/>
        <w:jc w:val="both"/>
        <w:outlineLvl w:val="2"/>
        <w:rPr>
          <w:rFonts w:ascii="Avenir Next LT Pro Light" w:hAnsi="Avenir Next LT Pro Light" w:cstheme="minorHAnsi"/>
        </w:rPr>
      </w:pPr>
    </w:p>
    <w:p w14:paraId="47368685" w14:textId="77777777" w:rsidR="00B3228B" w:rsidRPr="00ED2BF9" w:rsidRDefault="00C37BC1">
      <w:pPr>
        <w:pStyle w:val="P68B1DB1-Normal4"/>
        <w:spacing w:after="0" w:line="240" w:lineRule="auto"/>
        <w:contextualSpacing/>
        <w:jc w:val="both"/>
        <w:outlineLvl w:val="2"/>
      </w:pPr>
      <w:r w:rsidRPr="00ED2BF9">
        <w:t xml:space="preserve">La durée de la bourse de doctorat est de 3 à 4 ans, période au cours de laquelle le boursier effectue un stage « sandwich » de 6 à 12 mois dans une université partenaire internationale, un institut de recherche ou une entreprise privée. </w:t>
      </w:r>
    </w:p>
    <w:p w14:paraId="11D36B85" w14:textId="77777777" w:rsidR="00B3228B" w:rsidRPr="00ED2BF9" w:rsidRDefault="00B3228B">
      <w:pPr>
        <w:spacing w:after="0" w:line="240" w:lineRule="auto"/>
        <w:contextualSpacing/>
        <w:jc w:val="both"/>
        <w:outlineLvl w:val="2"/>
        <w:rPr>
          <w:rFonts w:ascii="Avenir Next LT Pro Light" w:hAnsi="Avenir Next LT Pro Light" w:cstheme="minorHAnsi"/>
        </w:rPr>
      </w:pPr>
    </w:p>
    <w:p w14:paraId="76D08090" w14:textId="77777777" w:rsidR="00B3228B" w:rsidRPr="00ED2BF9" w:rsidRDefault="00C37BC1">
      <w:pPr>
        <w:pStyle w:val="P68B1DB1-Normal6"/>
        <w:keepNext/>
        <w:keepLines/>
        <w:spacing w:after="0"/>
        <w:ind w:left="432" w:hanging="432"/>
        <w:contextualSpacing/>
        <w:jc w:val="both"/>
        <w:outlineLvl w:val="0"/>
        <w:rPr>
          <w:color w:val="2F5496" w:themeColor="accent1" w:themeShade="BF"/>
        </w:rPr>
      </w:pPr>
      <w:r w:rsidRPr="00ED2BF9">
        <w:t xml:space="preserve">ÉLIGIBILITÉ </w:t>
      </w:r>
    </w:p>
    <w:p w14:paraId="37E11DCF" w14:textId="77777777" w:rsidR="00B3228B" w:rsidRPr="00ED2BF9" w:rsidRDefault="00B3228B">
      <w:pPr>
        <w:spacing w:after="0" w:line="240" w:lineRule="auto"/>
        <w:contextualSpacing/>
        <w:outlineLvl w:val="3"/>
        <w:rPr>
          <w:rFonts w:ascii="Avenir Next LT Pro Light" w:eastAsia="Times New Roman" w:hAnsi="Avenir Next LT Pro Light" w:cstheme="minorHAnsi"/>
        </w:rPr>
      </w:pPr>
    </w:p>
    <w:p w14:paraId="52414DAA" w14:textId="77777777" w:rsidR="00B3228B" w:rsidRPr="00ED2BF9" w:rsidRDefault="00C37BC1">
      <w:pPr>
        <w:pStyle w:val="P68B1DB1-Normal7"/>
        <w:spacing w:after="0" w:line="240" w:lineRule="auto"/>
        <w:contextualSpacing/>
        <w:outlineLvl w:val="3"/>
        <w:rPr>
          <w:b/>
          <w:color w:val="000000"/>
        </w:rPr>
      </w:pPr>
      <w:r w:rsidRPr="00ED2BF9">
        <w:t xml:space="preserve">Pour être admissible, le candidat doit : </w:t>
      </w:r>
    </w:p>
    <w:p w14:paraId="2E4D46D4" w14:textId="77777777" w:rsidR="00B3228B" w:rsidRPr="00ED2BF9" w:rsidRDefault="00C37BC1">
      <w:pPr>
        <w:numPr>
          <w:ilvl w:val="0"/>
          <w:numId w:val="2"/>
        </w:numPr>
        <w:spacing w:after="0" w:line="240" w:lineRule="auto"/>
        <w:contextualSpacing/>
        <w:jc w:val="both"/>
        <w:rPr>
          <w:rFonts w:ascii="Avenir Next LT Pro Light" w:eastAsia="Times New Roman" w:hAnsi="Avenir Next LT Pro Light" w:cstheme="minorHAnsi"/>
          <w:color w:val="000000"/>
        </w:rPr>
      </w:pPr>
      <w:r w:rsidRPr="00ED2BF9">
        <w:rPr>
          <w:rFonts w:ascii="Avenir Next LT Pro Light" w:eastAsia="Times New Roman" w:hAnsi="Avenir Next LT Pro Light" w:cstheme="minorHAnsi"/>
          <w:color w:val="000000"/>
        </w:rPr>
        <w:t xml:space="preserve">Être citoyen de </w:t>
      </w:r>
      <w:r w:rsidRPr="00ED2BF9">
        <w:rPr>
          <w:rFonts w:ascii="Avenir Next LT Pro Light" w:hAnsi="Avenir Next LT Pro Light" w:cstheme="minorHAnsi"/>
        </w:rPr>
        <w:t>n'importe quel pays d'Afrique subsaharienne</w:t>
      </w:r>
      <w:r w:rsidRPr="00ED2BF9">
        <w:rPr>
          <w:rFonts w:ascii="Avenir Next LT Pro Light" w:eastAsia="Times New Roman" w:hAnsi="Avenir Next LT Pro Light" w:cstheme="minorHAnsi"/>
          <w:color w:val="000000"/>
        </w:rPr>
        <w:t>.</w:t>
      </w:r>
    </w:p>
    <w:p w14:paraId="65A30536" w14:textId="77777777" w:rsidR="00B3228B" w:rsidRPr="00ED2BF9" w:rsidRDefault="00C37BC1">
      <w:pPr>
        <w:numPr>
          <w:ilvl w:val="0"/>
          <w:numId w:val="2"/>
        </w:numPr>
        <w:spacing w:after="0" w:line="240" w:lineRule="auto"/>
        <w:jc w:val="both"/>
        <w:rPr>
          <w:rFonts w:ascii="Avenir Next LT Pro Light" w:eastAsia="Times New Roman" w:hAnsi="Avenir Next LT Pro Light" w:cstheme="minorHAnsi"/>
          <w:color w:val="000000"/>
        </w:rPr>
      </w:pPr>
      <w:r w:rsidRPr="00ED2BF9">
        <w:rPr>
          <w:rFonts w:ascii="Avenir Next LT Pro Light" w:eastAsia="Times New Roman" w:hAnsi="Avenir Next LT Pro Light" w:cstheme="minorHAnsi"/>
          <w:color w:val="000000"/>
        </w:rPr>
        <w:t xml:space="preserve">Avoir </w:t>
      </w:r>
      <w:r w:rsidRPr="00ED2BF9">
        <w:rPr>
          <w:rFonts w:ascii="Avenir Next LT Pro Light" w:hAnsi="Avenir Next LT Pro Light" w:cstheme="minorHAnsi"/>
        </w:rPr>
        <w:t xml:space="preserve">une maîtrise pertinente liée aux domaines d'études du Rsif. </w:t>
      </w:r>
    </w:p>
    <w:p w14:paraId="3A0BCC6C" w14:textId="77777777" w:rsidR="00B3228B" w:rsidRPr="00ED2BF9" w:rsidRDefault="00C37BC1">
      <w:pPr>
        <w:pStyle w:val="P68B1DB1-ListParagraph8"/>
        <w:numPr>
          <w:ilvl w:val="0"/>
          <w:numId w:val="2"/>
        </w:numPr>
        <w:spacing w:after="0" w:line="240" w:lineRule="auto"/>
        <w:ind w:hanging="294"/>
        <w:jc w:val="both"/>
        <w:rPr>
          <w:color w:val="000000"/>
        </w:rPr>
      </w:pPr>
      <w:r w:rsidRPr="00ED2BF9">
        <w:rPr>
          <w:color w:val="000000"/>
        </w:rPr>
        <w:t xml:space="preserve">Répondre aux conditions d'admission spécifiques de la </w:t>
      </w:r>
      <w:r w:rsidRPr="00ED2BF9">
        <w:t xml:space="preserve">AHU  du Rsif </w:t>
      </w:r>
      <w:r w:rsidRPr="00ED2BF9">
        <w:rPr>
          <w:color w:val="000000"/>
        </w:rPr>
        <w:t xml:space="preserve">qui accueille le programme de doctorat. </w:t>
      </w:r>
      <w:r w:rsidRPr="00ED2BF9">
        <w:t xml:space="preserve"> </w:t>
      </w:r>
    </w:p>
    <w:p w14:paraId="71AE22F9" w14:textId="77777777" w:rsidR="00B3228B" w:rsidRPr="00ED2BF9" w:rsidRDefault="00C37BC1">
      <w:pPr>
        <w:pStyle w:val="P68B1DB1-Normal5"/>
        <w:numPr>
          <w:ilvl w:val="0"/>
          <w:numId w:val="2"/>
        </w:numPr>
        <w:spacing w:after="0" w:line="240" w:lineRule="auto"/>
        <w:jc w:val="both"/>
      </w:pPr>
      <w:r w:rsidRPr="00ED2BF9">
        <w:t xml:space="preserve">Être âgé de 35 ans et moins à la date de la demande. </w:t>
      </w:r>
    </w:p>
    <w:p w14:paraId="40809F32" w14:textId="77777777" w:rsidR="00B3228B" w:rsidRPr="00ED2BF9" w:rsidRDefault="00C37BC1">
      <w:pPr>
        <w:pStyle w:val="P68B1DB1-Normal5"/>
        <w:numPr>
          <w:ilvl w:val="0"/>
          <w:numId w:val="2"/>
        </w:numPr>
        <w:spacing w:after="0" w:line="240" w:lineRule="auto"/>
        <w:contextualSpacing/>
        <w:jc w:val="both"/>
      </w:pPr>
      <w:r w:rsidRPr="00ED2BF9">
        <w:t>Être prêt à s'inscrire à temps plein à un programme de doctorat dans une AHU Rsif au cours de l'année universitaire 2024-2025.</w:t>
      </w:r>
    </w:p>
    <w:p w14:paraId="21681B01" w14:textId="77777777" w:rsidR="00B3228B" w:rsidRPr="00ED2BF9" w:rsidRDefault="00C37BC1">
      <w:pPr>
        <w:pStyle w:val="P68B1DB1-Normal9"/>
        <w:numPr>
          <w:ilvl w:val="0"/>
          <w:numId w:val="2"/>
        </w:numPr>
        <w:spacing w:after="0" w:line="240" w:lineRule="auto"/>
        <w:contextualSpacing/>
        <w:jc w:val="both"/>
      </w:pPr>
      <w:r w:rsidRPr="00ED2BF9">
        <w:t>Ne devrait pas être titulaire d'une autre bourse de doctorat lors de la candidature à la bourse de doctorat Rsif.</w:t>
      </w:r>
    </w:p>
    <w:p w14:paraId="31E0C709" w14:textId="77777777" w:rsidR="00B3228B" w:rsidRPr="00ED2BF9" w:rsidRDefault="00C37BC1">
      <w:pPr>
        <w:pStyle w:val="P68B1DB1-Normal4"/>
        <w:numPr>
          <w:ilvl w:val="0"/>
          <w:numId w:val="2"/>
        </w:numPr>
        <w:spacing w:after="0" w:line="240" w:lineRule="auto"/>
        <w:contextualSpacing/>
        <w:jc w:val="both"/>
      </w:pPr>
      <w:r w:rsidRPr="00ED2BF9">
        <w:t>Être prêt à passer 6 à 12 mois dans une formation « sandwich » dans une université partenaire internationale, un institut de recherche ou une entreprise privée.</w:t>
      </w:r>
    </w:p>
    <w:p w14:paraId="17407DA9" w14:textId="77777777" w:rsidR="00B3228B" w:rsidRPr="00ED2BF9" w:rsidRDefault="00C37BC1">
      <w:pPr>
        <w:pStyle w:val="P68B1DB1-Normal9"/>
        <w:numPr>
          <w:ilvl w:val="0"/>
          <w:numId w:val="2"/>
        </w:numPr>
        <w:spacing w:after="0" w:line="240" w:lineRule="auto"/>
        <w:contextualSpacing/>
        <w:jc w:val="both"/>
      </w:pPr>
      <w:r w:rsidRPr="00ED2BF9">
        <w:t xml:space="preserve">Être prêt à travailler sur un sujet de recherche qui s'aligne et contribue au développement national ou régional en Afrique. </w:t>
      </w:r>
    </w:p>
    <w:p w14:paraId="20218A9F" w14:textId="77777777" w:rsidR="00B3228B" w:rsidRPr="00ED2BF9" w:rsidRDefault="00C37BC1">
      <w:pPr>
        <w:numPr>
          <w:ilvl w:val="0"/>
          <w:numId w:val="2"/>
        </w:numPr>
        <w:spacing w:after="0" w:line="240" w:lineRule="auto"/>
        <w:contextualSpacing/>
        <w:jc w:val="both"/>
        <w:rPr>
          <w:rFonts w:ascii="Avenir Next LT Pro Light" w:eastAsia="Times New Roman" w:hAnsi="Avenir Next LT Pro Light" w:cstheme="minorHAnsi"/>
          <w:color w:val="000000"/>
        </w:rPr>
      </w:pPr>
      <w:r w:rsidRPr="00ED2BF9">
        <w:rPr>
          <w:rFonts w:ascii="Avenir Next LT Pro Light" w:hAnsi="Avenir Next LT Pro Light" w:cstheme="minorHAnsi"/>
          <w:color w:val="000000"/>
        </w:rPr>
        <w:t xml:space="preserve">La priorité pour les bourses sera donnée aux femmes et aux jeunes professeurs universitaires existants </w:t>
      </w:r>
      <w:r w:rsidRPr="00ED2BF9">
        <w:rPr>
          <w:rFonts w:ascii="Avenir Next LT Pro Light" w:hAnsi="Avenir Next LT Pro Light" w:cstheme="minorHAnsi"/>
        </w:rPr>
        <w:t>qui n'ont pas de doctorat</w:t>
      </w:r>
      <w:r w:rsidRPr="00ED2BF9">
        <w:rPr>
          <w:rFonts w:ascii="Avenir Next LT Pro Light" w:eastAsia="Times New Roman" w:hAnsi="Avenir Next LT Pro Light" w:cstheme="minorHAnsi"/>
          <w:color w:val="000000"/>
        </w:rPr>
        <w:t>.</w:t>
      </w:r>
    </w:p>
    <w:p w14:paraId="41CFC184" w14:textId="77777777" w:rsidR="00B3228B" w:rsidRPr="00ED2BF9" w:rsidRDefault="00B3228B">
      <w:pPr>
        <w:spacing w:after="0" w:line="240" w:lineRule="auto"/>
        <w:ind w:left="360"/>
        <w:jc w:val="both"/>
        <w:rPr>
          <w:rFonts w:ascii="Avenir Next LT Pro Light" w:eastAsia="Times New Roman" w:hAnsi="Avenir Next LT Pro Light" w:cstheme="minorHAnsi"/>
          <w:b/>
          <w:color w:val="000000"/>
        </w:rPr>
      </w:pPr>
    </w:p>
    <w:p w14:paraId="5A3FB0EE" w14:textId="77777777" w:rsidR="00B3228B" w:rsidRPr="00ED2BF9" w:rsidRDefault="00C37BC1">
      <w:pPr>
        <w:keepNext/>
        <w:keepLines/>
        <w:spacing w:after="0"/>
        <w:contextualSpacing/>
        <w:jc w:val="both"/>
        <w:outlineLvl w:val="0"/>
        <w:rPr>
          <w:rFonts w:ascii="Avenir Next LT Pro Light" w:eastAsiaTheme="majorEastAsia" w:hAnsi="Avenir Next LT Pro Light" w:cstheme="minorHAnsi"/>
          <w:b/>
          <w:color w:val="000000"/>
        </w:rPr>
      </w:pPr>
      <w:r w:rsidRPr="00ED2BF9">
        <w:rPr>
          <w:rFonts w:ascii="Avenir Next LT Pro Light" w:eastAsiaTheme="majorEastAsia" w:hAnsi="Avenir Next LT Pro Light" w:cstheme="minorHAnsi"/>
          <w:b/>
          <w:color w:val="000000"/>
        </w:rPr>
        <w:t>CE QUE COUVRE LA</w:t>
      </w:r>
      <w:r w:rsidRPr="00ED2BF9">
        <w:rPr>
          <w:rStyle w:val="FootnoteReference"/>
          <w:rFonts w:ascii="Avenir Next LT Pro Light" w:eastAsiaTheme="majorEastAsia" w:hAnsi="Avenir Next LT Pro Light" w:cstheme="minorHAnsi"/>
          <w:b/>
          <w:color w:val="000000"/>
        </w:rPr>
        <w:footnoteReference w:id="1"/>
      </w:r>
      <w:r w:rsidRPr="00ED2BF9">
        <w:rPr>
          <w:rFonts w:ascii="Avenir Next LT Pro Light" w:eastAsiaTheme="majorEastAsia" w:hAnsi="Avenir Next LT Pro Light" w:cstheme="minorHAnsi"/>
          <w:b/>
          <w:color w:val="000000"/>
        </w:rPr>
        <w:t xml:space="preserve"> BOURSE : </w:t>
      </w:r>
    </w:p>
    <w:p w14:paraId="58737B58" w14:textId="77777777" w:rsidR="00B3228B" w:rsidRPr="00ED2BF9" w:rsidRDefault="00B3228B">
      <w:pPr>
        <w:keepNext/>
        <w:keepLines/>
        <w:spacing w:after="0"/>
        <w:contextualSpacing/>
        <w:jc w:val="both"/>
        <w:outlineLvl w:val="0"/>
        <w:rPr>
          <w:rFonts w:ascii="Avenir Next LT Pro Light" w:eastAsiaTheme="majorEastAsia" w:hAnsi="Avenir Next LT Pro Light" w:cstheme="minorHAnsi"/>
          <w:b/>
          <w:color w:val="000000"/>
        </w:rPr>
      </w:pPr>
    </w:p>
    <w:p w14:paraId="614FB37C" w14:textId="77777777" w:rsidR="00B3228B" w:rsidRPr="00ED2BF9" w:rsidRDefault="00C37BC1">
      <w:pPr>
        <w:pStyle w:val="P68B1DB1-Default10"/>
        <w:numPr>
          <w:ilvl w:val="0"/>
          <w:numId w:val="3"/>
        </w:numPr>
        <w:ind w:left="709" w:hanging="283"/>
        <w:jc w:val="both"/>
        <w:rPr>
          <w:lang w:val="fr-FR"/>
        </w:rPr>
      </w:pPr>
      <w:r w:rsidRPr="00ED2BF9">
        <w:rPr>
          <w:lang w:val="fr-FR"/>
        </w:rPr>
        <w:t>Frais de scolarité universitaire et frais de recherche.</w:t>
      </w:r>
    </w:p>
    <w:p w14:paraId="49A5980E" w14:textId="77777777" w:rsidR="00B3228B" w:rsidRPr="00ED2BF9" w:rsidRDefault="00C37BC1">
      <w:pPr>
        <w:pStyle w:val="P68B1DB1-Default10"/>
        <w:numPr>
          <w:ilvl w:val="0"/>
          <w:numId w:val="3"/>
        </w:numPr>
        <w:ind w:left="709" w:hanging="283"/>
        <w:jc w:val="both"/>
        <w:rPr>
          <w:lang w:val="fr-FR"/>
        </w:rPr>
      </w:pPr>
      <w:r w:rsidRPr="00ED2BF9">
        <w:rPr>
          <w:lang w:val="fr-FR"/>
        </w:rPr>
        <w:t>Une allocation mensuelle pour couvrir les frais de subsistance tels que l'hébergement et les repas au Rsif AHU et lors d'un placement en sandwich dans un Institut Partenaire International.</w:t>
      </w:r>
    </w:p>
    <w:p w14:paraId="70C71C29" w14:textId="77777777" w:rsidR="00B3228B" w:rsidRPr="00ED2BF9" w:rsidRDefault="00C37BC1">
      <w:pPr>
        <w:pStyle w:val="P68B1DB1-Default10"/>
        <w:numPr>
          <w:ilvl w:val="0"/>
          <w:numId w:val="3"/>
        </w:numPr>
        <w:ind w:left="709" w:hanging="283"/>
        <w:jc w:val="both"/>
        <w:rPr>
          <w:lang w:val="fr-FR"/>
        </w:rPr>
      </w:pPr>
      <w:r w:rsidRPr="00ED2BF9">
        <w:rPr>
          <w:lang w:val="fr-FR"/>
        </w:rPr>
        <w:t xml:space="preserve">Voyage de retour du pays d'origine à la AHU du Rsif. </w:t>
      </w:r>
    </w:p>
    <w:p w14:paraId="21905140" w14:textId="77777777" w:rsidR="00B3228B" w:rsidRPr="00ED2BF9" w:rsidRDefault="00C37BC1">
      <w:pPr>
        <w:pStyle w:val="P68B1DB1-Default10"/>
        <w:numPr>
          <w:ilvl w:val="0"/>
          <w:numId w:val="3"/>
        </w:numPr>
        <w:ind w:left="709" w:hanging="283"/>
        <w:jc w:val="both"/>
        <w:rPr>
          <w:lang w:val="fr-FR"/>
        </w:rPr>
      </w:pPr>
      <w:r w:rsidRPr="00ED2BF9">
        <w:rPr>
          <w:lang w:val="fr-FR"/>
        </w:rPr>
        <w:t>Voyage aller-retour de la AHU du Rsif à l'Institut Partenaire International</w:t>
      </w:r>
    </w:p>
    <w:p w14:paraId="3889BD92" w14:textId="77777777" w:rsidR="00B3228B" w:rsidRPr="00ED2BF9" w:rsidRDefault="00C37BC1">
      <w:pPr>
        <w:pStyle w:val="P68B1DB1-Default10"/>
        <w:numPr>
          <w:ilvl w:val="0"/>
          <w:numId w:val="3"/>
        </w:numPr>
        <w:ind w:left="709" w:hanging="283"/>
        <w:jc w:val="both"/>
        <w:rPr>
          <w:lang w:val="fr-FR"/>
        </w:rPr>
      </w:pPr>
      <w:r w:rsidRPr="00ED2BF9">
        <w:rPr>
          <w:lang w:val="fr-FR"/>
        </w:rPr>
        <w:t>Visas et permis d'études.</w:t>
      </w:r>
    </w:p>
    <w:p w14:paraId="173A6228" w14:textId="77777777" w:rsidR="00B3228B" w:rsidRPr="00ED2BF9" w:rsidRDefault="00C37BC1">
      <w:pPr>
        <w:pStyle w:val="P68B1DB1-Default10"/>
        <w:numPr>
          <w:ilvl w:val="0"/>
          <w:numId w:val="3"/>
        </w:numPr>
        <w:ind w:left="709" w:hanging="283"/>
        <w:jc w:val="both"/>
        <w:rPr>
          <w:lang w:val="fr-FR"/>
        </w:rPr>
      </w:pPr>
      <w:r w:rsidRPr="00ED2BF9">
        <w:rPr>
          <w:lang w:val="fr-FR"/>
        </w:rPr>
        <w:t>Assurance médicale et assurance accident</w:t>
      </w:r>
    </w:p>
    <w:p w14:paraId="35D46363" w14:textId="77777777" w:rsidR="00B3228B" w:rsidRPr="00ED2BF9" w:rsidRDefault="00B3228B">
      <w:pPr>
        <w:pStyle w:val="Heading1"/>
        <w:ind w:left="0"/>
        <w:rPr>
          <w:rFonts w:ascii="Avenir Next LT Pro Light" w:hAnsi="Avenir Next LT Pro Light" w:cstheme="minorHAnsi"/>
          <w:b/>
          <w:sz w:val="22"/>
        </w:rPr>
      </w:pPr>
    </w:p>
    <w:p w14:paraId="2FF5920D" w14:textId="77777777" w:rsidR="00B3228B" w:rsidRPr="00ED2BF9" w:rsidRDefault="00C37BC1">
      <w:pPr>
        <w:pStyle w:val="P68B1DB1-Heading111"/>
      </w:pPr>
      <w:r w:rsidRPr="00ED2BF9">
        <w:t xml:space="preserve">La bourse de doctorat PASET Rsif </w:t>
      </w:r>
      <w:r w:rsidRPr="00ED2BF9">
        <w:rPr>
          <w:b/>
          <w:u w:val="single"/>
        </w:rPr>
        <w:t>ne couvre pas</w:t>
      </w:r>
      <w:r w:rsidRPr="00ED2BF9">
        <w:t xml:space="preserve">: </w:t>
      </w:r>
    </w:p>
    <w:p w14:paraId="7AF0C254" w14:textId="77777777" w:rsidR="00B3228B" w:rsidRPr="00ED2BF9" w:rsidRDefault="00C37BC1">
      <w:pPr>
        <w:pStyle w:val="P68B1DB1-Default10"/>
        <w:numPr>
          <w:ilvl w:val="0"/>
          <w:numId w:val="3"/>
        </w:numPr>
        <w:ind w:left="709" w:hanging="283"/>
        <w:jc w:val="both"/>
        <w:rPr>
          <w:lang w:val="fr-FR"/>
        </w:rPr>
      </w:pPr>
      <w:r w:rsidRPr="00ED2BF9">
        <w:rPr>
          <w:lang w:val="fr-FR"/>
        </w:rPr>
        <w:t>Soutien supplémentaire pour les membres de la famille/ personnes à charge, y compris les enfants et les conjoints.</w:t>
      </w:r>
    </w:p>
    <w:p w14:paraId="015C06E8" w14:textId="77777777" w:rsidR="00B3228B" w:rsidRPr="00ED2BF9" w:rsidRDefault="00C37BC1">
      <w:pPr>
        <w:pStyle w:val="P68B1DB1-Default10"/>
        <w:numPr>
          <w:ilvl w:val="0"/>
          <w:numId w:val="3"/>
        </w:numPr>
        <w:ind w:left="709" w:hanging="283"/>
        <w:jc w:val="both"/>
        <w:rPr>
          <w:lang w:val="fr-FR"/>
        </w:rPr>
      </w:pPr>
      <w:r w:rsidRPr="00ED2BF9">
        <w:rPr>
          <w:lang w:val="fr-FR"/>
        </w:rPr>
        <w:t xml:space="preserve">Billets de retour supplémentaires vers le pays d'origine pour des raisons personnelles. </w:t>
      </w:r>
    </w:p>
    <w:p w14:paraId="4281A575" w14:textId="77777777" w:rsidR="00B3228B" w:rsidRPr="00ED2BF9" w:rsidRDefault="00C37BC1">
      <w:pPr>
        <w:pStyle w:val="P68B1DB1-Default12"/>
        <w:numPr>
          <w:ilvl w:val="0"/>
          <w:numId w:val="3"/>
        </w:numPr>
        <w:ind w:left="709" w:hanging="283"/>
        <w:jc w:val="both"/>
        <w:rPr>
          <w:color w:val="auto"/>
          <w:sz w:val="22"/>
          <w:lang w:val="fr-FR"/>
        </w:rPr>
      </w:pPr>
      <w:r w:rsidRPr="00ED2BF9">
        <w:rPr>
          <w:lang w:val="fr-FR"/>
        </w:rPr>
        <w:t>Coûts de candidature pour les AHU, y compris la certification et l'équivalence des certificats</w:t>
      </w:r>
    </w:p>
    <w:p w14:paraId="01A4501A" w14:textId="77777777" w:rsidR="00B3228B" w:rsidRPr="00ED2BF9" w:rsidRDefault="00C37BC1">
      <w:pPr>
        <w:pStyle w:val="P68B1DB1-Normal2"/>
        <w:spacing w:after="0" w:line="240" w:lineRule="auto"/>
        <w:contextualSpacing/>
        <w:jc w:val="both"/>
        <w:outlineLvl w:val="3"/>
      </w:pPr>
      <w:r w:rsidRPr="00ED2BF9">
        <w:lastRenderedPageBreak/>
        <w:t>PROCÉDURE DE DÉPÔT</w:t>
      </w:r>
    </w:p>
    <w:p w14:paraId="17A193CC" w14:textId="77777777" w:rsidR="00B3228B" w:rsidRPr="00ED2BF9" w:rsidRDefault="00B3228B">
      <w:pPr>
        <w:spacing w:after="0" w:line="240" w:lineRule="auto"/>
        <w:contextualSpacing/>
        <w:jc w:val="both"/>
        <w:outlineLvl w:val="3"/>
        <w:rPr>
          <w:rFonts w:ascii="Avenir Next LT Pro Light" w:eastAsia="Times New Roman" w:hAnsi="Avenir Next LT Pro Light" w:cstheme="minorHAnsi"/>
          <w:color w:val="000000"/>
        </w:rPr>
      </w:pPr>
    </w:p>
    <w:p w14:paraId="2CAFB2E0" w14:textId="77777777" w:rsidR="00B3228B" w:rsidRPr="00ED2BF9" w:rsidRDefault="00C37BC1">
      <w:pPr>
        <w:pStyle w:val="P68B1DB1-Heading111"/>
        <w:numPr>
          <w:ilvl w:val="0"/>
          <w:numId w:val="4"/>
        </w:numPr>
        <w:tabs>
          <w:tab w:val="left" w:pos="779"/>
        </w:tabs>
        <w:rPr>
          <w:color w:val="FF0000"/>
        </w:rPr>
      </w:pPr>
      <w:r w:rsidRPr="00ED2BF9">
        <w:rPr>
          <w:b/>
        </w:rPr>
        <w:t xml:space="preserve">Seules les demandes complètes soumises en ligne seront acceptées. </w:t>
      </w:r>
      <w:r w:rsidRPr="00ED2BF9">
        <w:t xml:space="preserve">Les dossiers envoyés par courriel ne seront pas retenus. </w:t>
      </w:r>
    </w:p>
    <w:p w14:paraId="6B6E03CF" w14:textId="77777777" w:rsidR="00B3228B" w:rsidRPr="00ED2BF9" w:rsidRDefault="00C37BC1">
      <w:pPr>
        <w:pStyle w:val="P68B1DB1-ListParagraph13"/>
        <w:numPr>
          <w:ilvl w:val="0"/>
          <w:numId w:val="4"/>
        </w:numPr>
        <w:jc w:val="both"/>
      </w:pPr>
      <w:r w:rsidRPr="00ED2BF9">
        <w:t>Les candidatures seront examinées pour plagiat. Les preuves de plagiat invalideront la demande.</w:t>
      </w:r>
    </w:p>
    <w:p w14:paraId="769516B4" w14:textId="77777777" w:rsidR="00B3228B" w:rsidRPr="00ED2BF9" w:rsidRDefault="00C37BC1">
      <w:pPr>
        <w:pStyle w:val="P68B1DB1-Normal2"/>
        <w:spacing w:after="0" w:line="240" w:lineRule="auto"/>
        <w:contextualSpacing/>
        <w:jc w:val="both"/>
        <w:outlineLvl w:val="3"/>
      </w:pPr>
      <w:r w:rsidRPr="00ED2BF9">
        <w:t>DELAIS</w:t>
      </w:r>
    </w:p>
    <w:p w14:paraId="5094F6FE" w14:textId="0756E0B9" w:rsidR="00B3228B" w:rsidRPr="00ED2BF9" w:rsidRDefault="00C37BC1">
      <w:pPr>
        <w:spacing w:after="0" w:line="240" w:lineRule="auto"/>
        <w:contextualSpacing/>
        <w:jc w:val="both"/>
        <w:rPr>
          <w:rFonts w:ascii="Avenir Next LT Pro Light" w:eastAsia="Times New Roman" w:hAnsi="Avenir Next LT Pro Light" w:cstheme="minorHAnsi"/>
          <w:b/>
        </w:rPr>
      </w:pPr>
      <w:r w:rsidRPr="00ED2BF9">
        <w:rPr>
          <w:rFonts w:ascii="Avenir Next LT Pro Light" w:eastAsia="Times New Roman" w:hAnsi="Avenir Next LT Pro Light" w:cstheme="minorHAnsi"/>
          <w:color w:val="000000"/>
        </w:rPr>
        <w:t>Date limite de soumission</w:t>
      </w:r>
      <w:r w:rsidRPr="00ED2BF9">
        <w:rPr>
          <w:rFonts w:ascii="Avenir Next LT Pro Light" w:eastAsia="Times New Roman" w:hAnsi="Avenir Next LT Pro Light" w:cstheme="minorHAnsi"/>
        </w:rPr>
        <w:t>:</w:t>
      </w:r>
      <w:r w:rsidRPr="00ED2BF9">
        <w:rPr>
          <w:rFonts w:ascii="Avenir Next LT Pro Light" w:eastAsia="Times New Roman" w:hAnsi="Avenir Next LT Pro Light" w:cstheme="minorHAnsi"/>
          <w:b/>
        </w:rPr>
        <w:t xml:space="preserve"> 1</w:t>
      </w:r>
      <w:r w:rsidR="00ED2BF9">
        <w:rPr>
          <w:rFonts w:ascii="Avenir Next LT Pro Light" w:eastAsia="Times New Roman" w:hAnsi="Avenir Next LT Pro Light" w:cstheme="minorHAnsi"/>
          <w:b/>
        </w:rPr>
        <w:t>6</w:t>
      </w:r>
      <w:r w:rsidRPr="00ED2BF9">
        <w:rPr>
          <w:rFonts w:ascii="Avenir Next LT Pro Light" w:eastAsia="Times New Roman" w:hAnsi="Avenir Next LT Pro Light" w:cstheme="minorHAnsi"/>
          <w:b/>
          <w:vertAlign w:val="superscript"/>
        </w:rPr>
        <w:t xml:space="preserve"> septembre</w:t>
      </w:r>
      <w:r w:rsidRPr="00ED2BF9">
        <w:rPr>
          <w:rFonts w:ascii="Avenir Next LT Pro Light" w:eastAsia="Times New Roman" w:hAnsi="Avenir Next LT Pro Light" w:cstheme="minorHAnsi"/>
          <w:b/>
        </w:rPr>
        <w:t xml:space="preserve"> 2024 à 17h00 </w:t>
      </w:r>
      <w:r w:rsidRPr="00ED2BF9">
        <w:rPr>
          <w:rFonts w:ascii="Avenir Next LT Pro Light" w:hAnsi="Avenir Next LT Pro Light" w:cstheme="minorHAnsi"/>
          <w:b/>
          <w:i/>
        </w:rPr>
        <w:t>(heure d'Afrique de l'Est ; UTC+3)</w:t>
      </w:r>
    </w:p>
    <w:p w14:paraId="7DD454FF" w14:textId="77777777" w:rsidR="00B3228B" w:rsidRPr="00ED2BF9" w:rsidRDefault="00B3228B">
      <w:pPr>
        <w:spacing w:after="0" w:line="240" w:lineRule="auto"/>
        <w:contextualSpacing/>
        <w:jc w:val="both"/>
        <w:rPr>
          <w:rFonts w:ascii="Avenir Next LT Pro Light" w:eastAsia="Times New Roman" w:hAnsi="Avenir Next LT Pro Light" w:cstheme="minorHAnsi"/>
          <w:b/>
        </w:rPr>
      </w:pPr>
    </w:p>
    <w:p w14:paraId="55CDBBF6" w14:textId="77777777" w:rsidR="00B3228B" w:rsidRPr="00ED2BF9" w:rsidRDefault="00C37BC1">
      <w:pPr>
        <w:spacing w:after="0" w:line="240" w:lineRule="auto"/>
        <w:ind w:right="1677"/>
        <w:contextualSpacing/>
        <w:jc w:val="both"/>
        <w:rPr>
          <w:rFonts w:ascii="Avenir Next LT Pro Light" w:hAnsi="Avenir Next LT Pro Light" w:cs="Times New Roman"/>
          <w:b/>
        </w:rPr>
      </w:pPr>
      <w:r w:rsidRPr="00ED2BF9">
        <w:rPr>
          <w:rFonts w:ascii="Avenir Next LT Pro Light" w:eastAsia="Times New Roman" w:hAnsi="Avenir Next LT Pro Light" w:cstheme="minorHAnsi"/>
          <w:b/>
          <w:color w:val="000000"/>
        </w:rPr>
        <w:t>Veuillez adresser vos questions à</w:t>
      </w:r>
      <w:r w:rsidRPr="00ED2BF9">
        <w:rPr>
          <w:rFonts w:ascii="Avenir Next LT Pro Light" w:eastAsia="Times New Roman" w:hAnsi="Avenir Next LT Pro Light" w:cstheme="minorHAnsi"/>
          <w:color w:val="000000"/>
        </w:rPr>
        <w:t xml:space="preserve">: The Manager, Regional Coordination Unit (RCU), </w:t>
      </w:r>
      <w:r w:rsidRPr="00ED2BF9">
        <w:rPr>
          <w:rFonts w:ascii="Avenir Next LT Pro Light" w:eastAsia="Times New Roman" w:hAnsi="Avenir Next LT Pro Light" w:cstheme="minorHAnsi"/>
          <w:i/>
          <w:color w:val="000000"/>
        </w:rPr>
        <w:t>icipe</w:t>
      </w:r>
      <w:r w:rsidRPr="00ED2BF9">
        <w:rPr>
          <w:rFonts w:ascii="Avenir Next LT Pro Light" w:eastAsia="Times New Roman" w:hAnsi="Avenir Next LT Pro Light" w:cstheme="minorHAnsi"/>
          <w:color w:val="000000"/>
        </w:rPr>
        <w:t xml:space="preserve"> </w:t>
      </w:r>
      <w:hyperlink r:id="rId14" w:history="1">
        <w:r w:rsidRPr="00ED2BF9">
          <w:rPr>
            <w:rFonts w:ascii="Avenir Next LT Pro Light" w:hAnsi="Avenir Next LT Pro Light" w:cstheme="minorHAnsi"/>
            <w:color w:val="0563C1" w:themeColor="hyperlink"/>
            <w:u w:val="single"/>
          </w:rPr>
          <w:t>Rsifscholarships@icipe.org</w:t>
        </w:r>
      </w:hyperlink>
    </w:p>
    <w:p w14:paraId="50B0B9FD" w14:textId="77777777" w:rsidR="00B3228B" w:rsidRDefault="00B3228B">
      <w:pPr>
        <w:keepNext/>
        <w:keepLines/>
        <w:spacing w:after="0" w:line="240" w:lineRule="auto"/>
        <w:jc w:val="center"/>
        <w:outlineLvl w:val="1"/>
        <w:rPr>
          <w:rFonts w:ascii="Avenir Next LT Pro Light" w:eastAsia="Times New Roman" w:hAnsi="Avenir Next LT Pro Light" w:cstheme="minorHAnsi"/>
          <w:color w:val="000000"/>
        </w:rPr>
      </w:pPr>
    </w:p>
    <w:sectPr w:rsidR="00B3228B">
      <w:headerReference w:type="default" r:id="rId15"/>
      <w:footerReference w:type="default"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C2D99" w14:textId="77777777" w:rsidR="006703D5" w:rsidRPr="00ED2BF9" w:rsidRDefault="006703D5">
      <w:pPr>
        <w:spacing w:line="240" w:lineRule="auto"/>
      </w:pPr>
      <w:r w:rsidRPr="00ED2BF9">
        <w:separator/>
      </w:r>
    </w:p>
  </w:endnote>
  <w:endnote w:type="continuationSeparator" w:id="0">
    <w:p w14:paraId="18849CB7" w14:textId="77777777" w:rsidR="006703D5" w:rsidRPr="00ED2BF9" w:rsidRDefault="006703D5">
      <w:pPr>
        <w:spacing w:line="240" w:lineRule="auto"/>
      </w:pPr>
      <w:r w:rsidRPr="00ED2BF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DengXian Light">
    <w:charset w:val="86"/>
    <w:family w:val="auto"/>
    <w:pitch w:val="variable"/>
    <w:sig w:usb0="A00002BF" w:usb1="38CF7CFA" w:usb2="00000016" w:usb3="00000000" w:csb0="0004000F" w:csb1="00000000"/>
  </w:font>
  <w:font w:name="Calibri-Light">
    <w:altName w:val="Calibri"/>
    <w:charset w:val="00"/>
    <w:family w:val="auto"/>
    <w:pitch w:val="default"/>
    <w:sig w:usb0="00000000" w:usb1="00000000"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3973082"/>
      <w:docPartObj>
        <w:docPartGallery w:val="AutoText"/>
      </w:docPartObj>
    </w:sdtPr>
    <w:sdtContent>
      <w:p w14:paraId="28726A3D" w14:textId="77777777" w:rsidR="00B3228B" w:rsidRPr="00ED2BF9" w:rsidRDefault="00C37BC1">
        <w:pPr>
          <w:pStyle w:val="Footer"/>
          <w:jc w:val="right"/>
        </w:pPr>
        <w:r w:rsidRPr="00ED2BF9">
          <w:fldChar w:fldCharType="begin"/>
        </w:r>
        <w:r w:rsidRPr="00ED2BF9">
          <w:instrText xml:space="preserve"> PAGE   \* MERGEFORMAT </w:instrText>
        </w:r>
        <w:r w:rsidRPr="00ED2BF9">
          <w:fldChar w:fldCharType="separate"/>
        </w:r>
        <w:r w:rsidRPr="00ED2BF9">
          <w:t>2</w:t>
        </w:r>
        <w:r w:rsidRPr="00ED2BF9">
          <w:fldChar w:fldCharType="end"/>
        </w:r>
      </w:p>
    </w:sdtContent>
  </w:sdt>
  <w:p w14:paraId="48626553" w14:textId="77777777" w:rsidR="00B3228B" w:rsidRPr="00ED2BF9" w:rsidRDefault="00B3228B">
    <w:pPr>
      <w:pStyle w:val="Footer"/>
    </w:pPr>
  </w:p>
  <w:p w14:paraId="01D5FFB7" w14:textId="77777777" w:rsidR="00B3228B" w:rsidRPr="00ED2BF9" w:rsidRDefault="00B322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B3E44" w14:textId="77777777" w:rsidR="006703D5" w:rsidRPr="00ED2BF9" w:rsidRDefault="006703D5">
      <w:pPr>
        <w:spacing w:after="0"/>
      </w:pPr>
      <w:r w:rsidRPr="00ED2BF9">
        <w:separator/>
      </w:r>
    </w:p>
  </w:footnote>
  <w:footnote w:type="continuationSeparator" w:id="0">
    <w:p w14:paraId="596A5BBA" w14:textId="77777777" w:rsidR="006703D5" w:rsidRPr="00ED2BF9" w:rsidRDefault="006703D5">
      <w:pPr>
        <w:spacing w:after="0"/>
      </w:pPr>
      <w:r w:rsidRPr="00ED2BF9">
        <w:continuationSeparator/>
      </w:r>
    </w:p>
  </w:footnote>
  <w:footnote w:id="1">
    <w:p w14:paraId="114569C0" w14:textId="77777777" w:rsidR="00B3228B" w:rsidRDefault="00C37BC1">
      <w:pPr>
        <w:pStyle w:val="FootnoteText"/>
      </w:pPr>
      <w:r w:rsidRPr="00ED2BF9">
        <w:rPr>
          <w:rStyle w:val="FootnoteReference"/>
        </w:rPr>
        <w:footnoteRef/>
      </w:r>
      <w:r w:rsidRPr="00ED2BF9">
        <w:t xml:space="preserve"> Les avantages de la bourse peuvent être modifiés à la discrétion du conseil exécutif du PASET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A6F12" w14:textId="77777777" w:rsidR="00B3228B" w:rsidRPr="00ED2BF9" w:rsidRDefault="00B3228B">
    <w:pPr>
      <w:pStyle w:val="Header"/>
      <w:jc w:val="center"/>
    </w:pPr>
  </w:p>
  <w:p w14:paraId="1C93BDAA" w14:textId="77777777" w:rsidR="00B3228B" w:rsidRPr="00ED2BF9" w:rsidRDefault="00B322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A336C" w14:textId="77777777" w:rsidR="00B3228B" w:rsidRPr="00ED2BF9" w:rsidRDefault="00C37BC1">
    <w:pPr>
      <w:pStyle w:val="Header"/>
      <w:jc w:val="center"/>
    </w:pPr>
    <w:r w:rsidRPr="00ED2BF9">
      <w:drawing>
        <wp:inline distT="0" distB="0" distL="0" distR="0" wp14:anchorId="4D3EDC70" wp14:editId="7F9BA63D">
          <wp:extent cx="5621020" cy="9391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621020" cy="9391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1754"/>
    <w:multiLevelType w:val="multilevel"/>
    <w:tmpl w:val="03591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440752"/>
    <w:multiLevelType w:val="multilevel"/>
    <w:tmpl w:val="2F44075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37E745E2"/>
    <w:multiLevelType w:val="multilevel"/>
    <w:tmpl w:val="37E745E2"/>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21E2CD6"/>
    <w:multiLevelType w:val="multilevel"/>
    <w:tmpl w:val="721E2C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4055376">
    <w:abstractNumId w:val="3"/>
  </w:num>
  <w:num w:numId="2" w16cid:durableId="449514284">
    <w:abstractNumId w:val="0"/>
  </w:num>
  <w:num w:numId="3" w16cid:durableId="886379140">
    <w:abstractNumId w:val="1"/>
  </w:num>
  <w:num w:numId="4" w16cid:durableId="1162814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A0NTC1MDUyNjY1sTBR0lEKTi0uzszPAykwqQUAr3AuMywAAAA="/>
  </w:docVars>
  <w:rsids>
    <w:rsidRoot w:val="00404CA8"/>
    <w:rsid w:val="00000FD1"/>
    <w:rsid w:val="0000312C"/>
    <w:rsid w:val="00004554"/>
    <w:rsid w:val="000109B5"/>
    <w:rsid w:val="00016B65"/>
    <w:rsid w:val="00034A89"/>
    <w:rsid w:val="000357A9"/>
    <w:rsid w:val="00040FE9"/>
    <w:rsid w:val="00041430"/>
    <w:rsid w:val="00054C9F"/>
    <w:rsid w:val="00062140"/>
    <w:rsid w:val="00083757"/>
    <w:rsid w:val="00091C84"/>
    <w:rsid w:val="000A2F5C"/>
    <w:rsid w:val="000C65AF"/>
    <w:rsid w:val="000D11B3"/>
    <w:rsid w:val="000E3441"/>
    <w:rsid w:val="000F311E"/>
    <w:rsid w:val="000F5380"/>
    <w:rsid w:val="000F7F92"/>
    <w:rsid w:val="00102D95"/>
    <w:rsid w:val="00104337"/>
    <w:rsid w:val="0011179D"/>
    <w:rsid w:val="00111DD3"/>
    <w:rsid w:val="0011396F"/>
    <w:rsid w:val="00131C2F"/>
    <w:rsid w:val="00141AF5"/>
    <w:rsid w:val="0014277C"/>
    <w:rsid w:val="00144EF4"/>
    <w:rsid w:val="00151F6F"/>
    <w:rsid w:val="00156FEF"/>
    <w:rsid w:val="00163F37"/>
    <w:rsid w:val="00166AA7"/>
    <w:rsid w:val="00167E8C"/>
    <w:rsid w:val="00180193"/>
    <w:rsid w:val="001929AF"/>
    <w:rsid w:val="001A16B8"/>
    <w:rsid w:val="001A3DE7"/>
    <w:rsid w:val="001A59A2"/>
    <w:rsid w:val="001B0ACC"/>
    <w:rsid w:val="001B12C4"/>
    <w:rsid w:val="001B47E8"/>
    <w:rsid w:val="001B7365"/>
    <w:rsid w:val="001B739C"/>
    <w:rsid w:val="001C5855"/>
    <w:rsid w:val="001C6CFC"/>
    <w:rsid w:val="001D5F49"/>
    <w:rsid w:val="001E37C0"/>
    <w:rsid w:val="00203465"/>
    <w:rsid w:val="00203E02"/>
    <w:rsid w:val="00206836"/>
    <w:rsid w:val="00207E0F"/>
    <w:rsid w:val="002106EA"/>
    <w:rsid w:val="0022010F"/>
    <w:rsid w:val="00220399"/>
    <w:rsid w:val="002234AF"/>
    <w:rsid w:val="00231113"/>
    <w:rsid w:val="00233A3D"/>
    <w:rsid w:val="00237ACF"/>
    <w:rsid w:val="00240EC4"/>
    <w:rsid w:val="00247043"/>
    <w:rsid w:val="00247794"/>
    <w:rsid w:val="002620C6"/>
    <w:rsid w:val="0026249F"/>
    <w:rsid w:val="00266A59"/>
    <w:rsid w:val="00270F2A"/>
    <w:rsid w:val="0027415F"/>
    <w:rsid w:val="0027677E"/>
    <w:rsid w:val="00292862"/>
    <w:rsid w:val="00292A1A"/>
    <w:rsid w:val="002949A9"/>
    <w:rsid w:val="00295870"/>
    <w:rsid w:val="00295CD0"/>
    <w:rsid w:val="002979F8"/>
    <w:rsid w:val="002A3F5F"/>
    <w:rsid w:val="002A5CA9"/>
    <w:rsid w:val="002A7A7A"/>
    <w:rsid w:val="002B0D09"/>
    <w:rsid w:val="002B2359"/>
    <w:rsid w:val="002B54D7"/>
    <w:rsid w:val="002B707F"/>
    <w:rsid w:val="002D006C"/>
    <w:rsid w:val="002D17A5"/>
    <w:rsid w:val="002F15EB"/>
    <w:rsid w:val="002F386B"/>
    <w:rsid w:val="002F3C01"/>
    <w:rsid w:val="002F53A5"/>
    <w:rsid w:val="002F61CB"/>
    <w:rsid w:val="00300AF0"/>
    <w:rsid w:val="00300EFD"/>
    <w:rsid w:val="003050EA"/>
    <w:rsid w:val="00307CD3"/>
    <w:rsid w:val="00326C24"/>
    <w:rsid w:val="003371C8"/>
    <w:rsid w:val="003475D3"/>
    <w:rsid w:val="003505B7"/>
    <w:rsid w:val="0035223C"/>
    <w:rsid w:val="00352435"/>
    <w:rsid w:val="00355A46"/>
    <w:rsid w:val="00357402"/>
    <w:rsid w:val="00372A5A"/>
    <w:rsid w:val="00372EA1"/>
    <w:rsid w:val="00382BE7"/>
    <w:rsid w:val="00386DD5"/>
    <w:rsid w:val="00393D6C"/>
    <w:rsid w:val="003A2ED0"/>
    <w:rsid w:val="003A4291"/>
    <w:rsid w:val="003C1354"/>
    <w:rsid w:val="003D3B73"/>
    <w:rsid w:val="003D6FCF"/>
    <w:rsid w:val="003E3A22"/>
    <w:rsid w:val="003F147F"/>
    <w:rsid w:val="003F3252"/>
    <w:rsid w:val="003F39A2"/>
    <w:rsid w:val="00404CA8"/>
    <w:rsid w:val="00412263"/>
    <w:rsid w:val="004139E7"/>
    <w:rsid w:val="0041553F"/>
    <w:rsid w:val="00423FFA"/>
    <w:rsid w:val="00424804"/>
    <w:rsid w:val="00425D23"/>
    <w:rsid w:val="00435C43"/>
    <w:rsid w:val="00436474"/>
    <w:rsid w:val="00445106"/>
    <w:rsid w:val="00446521"/>
    <w:rsid w:val="0045057E"/>
    <w:rsid w:val="00450D26"/>
    <w:rsid w:val="0045208F"/>
    <w:rsid w:val="00453125"/>
    <w:rsid w:val="004531AE"/>
    <w:rsid w:val="00462B0A"/>
    <w:rsid w:val="004630AD"/>
    <w:rsid w:val="0047719A"/>
    <w:rsid w:val="004817AC"/>
    <w:rsid w:val="0048728C"/>
    <w:rsid w:val="004A2E50"/>
    <w:rsid w:val="004A343E"/>
    <w:rsid w:val="004A42D7"/>
    <w:rsid w:val="004A7021"/>
    <w:rsid w:val="004B6C0C"/>
    <w:rsid w:val="004C3767"/>
    <w:rsid w:val="004E0BE5"/>
    <w:rsid w:val="004E50C3"/>
    <w:rsid w:val="004F4778"/>
    <w:rsid w:val="00504154"/>
    <w:rsid w:val="0051495A"/>
    <w:rsid w:val="00515672"/>
    <w:rsid w:val="00521776"/>
    <w:rsid w:val="0052579F"/>
    <w:rsid w:val="005357C7"/>
    <w:rsid w:val="00544B08"/>
    <w:rsid w:val="00545A8B"/>
    <w:rsid w:val="00547216"/>
    <w:rsid w:val="00547587"/>
    <w:rsid w:val="0055481D"/>
    <w:rsid w:val="005627BC"/>
    <w:rsid w:val="00567A92"/>
    <w:rsid w:val="00571D9C"/>
    <w:rsid w:val="00573E96"/>
    <w:rsid w:val="00577D40"/>
    <w:rsid w:val="00577EB8"/>
    <w:rsid w:val="005827A6"/>
    <w:rsid w:val="00587258"/>
    <w:rsid w:val="00596A7E"/>
    <w:rsid w:val="005A4E74"/>
    <w:rsid w:val="005A4ECA"/>
    <w:rsid w:val="005B1592"/>
    <w:rsid w:val="005B4B19"/>
    <w:rsid w:val="005B5409"/>
    <w:rsid w:val="005B5FC4"/>
    <w:rsid w:val="005B66E3"/>
    <w:rsid w:val="005B6F7A"/>
    <w:rsid w:val="005C1108"/>
    <w:rsid w:val="005C35E4"/>
    <w:rsid w:val="005D09C2"/>
    <w:rsid w:val="005D20F1"/>
    <w:rsid w:val="005D2EE1"/>
    <w:rsid w:val="005E4DE5"/>
    <w:rsid w:val="006029B2"/>
    <w:rsid w:val="006029D4"/>
    <w:rsid w:val="00603553"/>
    <w:rsid w:val="00605405"/>
    <w:rsid w:val="00607696"/>
    <w:rsid w:val="00607F3F"/>
    <w:rsid w:val="00613A5B"/>
    <w:rsid w:val="006307DA"/>
    <w:rsid w:val="00636258"/>
    <w:rsid w:val="0063675F"/>
    <w:rsid w:val="0064262A"/>
    <w:rsid w:val="00645FA3"/>
    <w:rsid w:val="00646E2B"/>
    <w:rsid w:val="0065169C"/>
    <w:rsid w:val="00653CD1"/>
    <w:rsid w:val="0065408F"/>
    <w:rsid w:val="0065646F"/>
    <w:rsid w:val="006618F6"/>
    <w:rsid w:val="00664CAD"/>
    <w:rsid w:val="006703D5"/>
    <w:rsid w:val="0067439D"/>
    <w:rsid w:val="00681EBE"/>
    <w:rsid w:val="00684BF6"/>
    <w:rsid w:val="00687519"/>
    <w:rsid w:val="006A17A1"/>
    <w:rsid w:val="006A38B2"/>
    <w:rsid w:val="006A4454"/>
    <w:rsid w:val="006B35BD"/>
    <w:rsid w:val="006B3DFE"/>
    <w:rsid w:val="006B41D7"/>
    <w:rsid w:val="006B73CA"/>
    <w:rsid w:val="006C475A"/>
    <w:rsid w:val="006C502A"/>
    <w:rsid w:val="006D4FA2"/>
    <w:rsid w:val="006D58DA"/>
    <w:rsid w:val="006D7310"/>
    <w:rsid w:val="006D7499"/>
    <w:rsid w:val="006E1326"/>
    <w:rsid w:val="006F27A2"/>
    <w:rsid w:val="007047FF"/>
    <w:rsid w:val="00706BAF"/>
    <w:rsid w:val="00723B9C"/>
    <w:rsid w:val="00724211"/>
    <w:rsid w:val="007272CE"/>
    <w:rsid w:val="0073596C"/>
    <w:rsid w:val="00737004"/>
    <w:rsid w:val="00740442"/>
    <w:rsid w:val="007418E1"/>
    <w:rsid w:val="0074408C"/>
    <w:rsid w:val="00744B27"/>
    <w:rsid w:val="00750741"/>
    <w:rsid w:val="00753104"/>
    <w:rsid w:val="00753C37"/>
    <w:rsid w:val="00756CAE"/>
    <w:rsid w:val="00756DC6"/>
    <w:rsid w:val="007573B4"/>
    <w:rsid w:val="00760E0A"/>
    <w:rsid w:val="00766566"/>
    <w:rsid w:val="00770778"/>
    <w:rsid w:val="0077244F"/>
    <w:rsid w:val="00780B33"/>
    <w:rsid w:val="0078186F"/>
    <w:rsid w:val="00795867"/>
    <w:rsid w:val="007A1C37"/>
    <w:rsid w:val="007A3458"/>
    <w:rsid w:val="007A63B3"/>
    <w:rsid w:val="007A7EEE"/>
    <w:rsid w:val="007B0C1E"/>
    <w:rsid w:val="007B1D25"/>
    <w:rsid w:val="007B2047"/>
    <w:rsid w:val="007B3B5F"/>
    <w:rsid w:val="007B6ACA"/>
    <w:rsid w:val="007C0FC3"/>
    <w:rsid w:val="007D5048"/>
    <w:rsid w:val="007E28BB"/>
    <w:rsid w:val="007F45D4"/>
    <w:rsid w:val="0080140F"/>
    <w:rsid w:val="00814050"/>
    <w:rsid w:val="00824B46"/>
    <w:rsid w:val="00836AFE"/>
    <w:rsid w:val="00840693"/>
    <w:rsid w:val="008416C9"/>
    <w:rsid w:val="0084292C"/>
    <w:rsid w:val="00843D96"/>
    <w:rsid w:val="0086020E"/>
    <w:rsid w:val="00874D10"/>
    <w:rsid w:val="00875EF2"/>
    <w:rsid w:val="008819BD"/>
    <w:rsid w:val="00883803"/>
    <w:rsid w:val="008873C2"/>
    <w:rsid w:val="00891BB9"/>
    <w:rsid w:val="00894536"/>
    <w:rsid w:val="00897D8D"/>
    <w:rsid w:val="008A1F0E"/>
    <w:rsid w:val="008A28E2"/>
    <w:rsid w:val="008A34E2"/>
    <w:rsid w:val="008A37A6"/>
    <w:rsid w:val="008A6E67"/>
    <w:rsid w:val="008B187C"/>
    <w:rsid w:val="008B364D"/>
    <w:rsid w:val="008B72D3"/>
    <w:rsid w:val="008C0D9C"/>
    <w:rsid w:val="008C28F1"/>
    <w:rsid w:val="008D39A0"/>
    <w:rsid w:val="008E3118"/>
    <w:rsid w:val="008E3DED"/>
    <w:rsid w:val="008F35B2"/>
    <w:rsid w:val="008F4706"/>
    <w:rsid w:val="008F4BB0"/>
    <w:rsid w:val="008F4EA7"/>
    <w:rsid w:val="008F7C65"/>
    <w:rsid w:val="00915165"/>
    <w:rsid w:val="0091597F"/>
    <w:rsid w:val="00924AB9"/>
    <w:rsid w:val="00925FC0"/>
    <w:rsid w:val="009277CF"/>
    <w:rsid w:val="00935A7B"/>
    <w:rsid w:val="00941EA5"/>
    <w:rsid w:val="00943C2E"/>
    <w:rsid w:val="009552FD"/>
    <w:rsid w:val="009610D2"/>
    <w:rsid w:val="009658EC"/>
    <w:rsid w:val="00965D07"/>
    <w:rsid w:val="00967A94"/>
    <w:rsid w:val="0097051A"/>
    <w:rsid w:val="00970D07"/>
    <w:rsid w:val="00977D8F"/>
    <w:rsid w:val="00983A2E"/>
    <w:rsid w:val="009869EC"/>
    <w:rsid w:val="00997F56"/>
    <w:rsid w:val="009A0B2F"/>
    <w:rsid w:val="009A3E28"/>
    <w:rsid w:val="009A41A6"/>
    <w:rsid w:val="009B26F5"/>
    <w:rsid w:val="009B3D7C"/>
    <w:rsid w:val="009C05A1"/>
    <w:rsid w:val="009C4499"/>
    <w:rsid w:val="009D0977"/>
    <w:rsid w:val="009D63A9"/>
    <w:rsid w:val="009D67B4"/>
    <w:rsid w:val="009D7163"/>
    <w:rsid w:val="009E15AF"/>
    <w:rsid w:val="009E5F1C"/>
    <w:rsid w:val="009E73F8"/>
    <w:rsid w:val="009F08D4"/>
    <w:rsid w:val="009F3450"/>
    <w:rsid w:val="009F45D2"/>
    <w:rsid w:val="009F755D"/>
    <w:rsid w:val="00A03388"/>
    <w:rsid w:val="00A0683E"/>
    <w:rsid w:val="00A14CDC"/>
    <w:rsid w:val="00A157BE"/>
    <w:rsid w:val="00A223AB"/>
    <w:rsid w:val="00A2576A"/>
    <w:rsid w:val="00A276EE"/>
    <w:rsid w:val="00A27993"/>
    <w:rsid w:val="00A31C45"/>
    <w:rsid w:val="00A32648"/>
    <w:rsid w:val="00A32B70"/>
    <w:rsid w:val="00A52A4C"/>
    <w:rsid w:val="00A66D9F"/>
    <w:rsid w:val="00A735BD"/>
    <w:rsid w:val="00A74C3A"/>
    <w:rsid w:val="00A76904"/>
    <w:rsid w:val="00A818F0"/>
    <w:rsid w:val="00A81D8B"/>
    <w:rsid w:val="00A825BF"/>
    <w:rsid w:val="00A90113"/>
    <w:rsid w:val="00A9432A"/>
    <w:rsid w:val="00AA6BF4"/>
    <w:rsid w:val="00AC1B4F"/>
    <w:rsid w:val="00AC2EA3"/>
    <w:rsid w:val="00AC716B"/>
    <w:rsid w:val="00AE14F1"/>
    <w:rsid w:val="00AE1DA4"/>
    <w:rsid w:val="00AE590D"/>
    <w:rsid w:val="00AF2E1F"/>
    <w:rsid w:val="00AF2EF3"/>
    <w:rsid w:val="00AF3B21"/>
    <w:rsid w:val="00AF511A"/>
    <w:rsid w:val="00AF776A"/>
    <w:rsid w:val="00AF7A54"/>
    <w:rsid w:val="00B01B11"/>
    <w:rsid w:val="00B04E88"/>
    <w:rsid w:val="00B074CF"/>
    <w:rsid w:val="00B12071"/>
    <w:rsid w:val="00B14F74"/>
    <w:rsid w:val="00B24799"/>
    <w:rsid w:val="00B24F30"/>
    <w:rsid w:val="00B3228B"/>
    <w:rsid w:val="00B36266"/>
    <w:rsid w:val="00B37376"/>
    <w:rsid w:val="00B42947"/>
    <w:rsid w:val="00B47B7D"/>
    <w:rsid w:val="00B502D8"/>
    <w:rsid w:val="00B5174B"/>
    <w:rsid w:val="00B57B24"/>
    <w:rsid w:val="00B61A31"/>
    <w:rsid w:val="00B65BB2"/>
    <w:rsid w:val="00B7104F"/>
    <w:rsid w:val="00B71919"/>
    <w:rsid w:val="00B8164E"/>
    <w:rsid w:val="00B833F7"/>
    <w:rsid w:val="00B9079E"/>
    <w:rsid w:val="00B937FE"/>
    <w:rsid w:val="00B95D11"/>
    <w:rsid w:val="00B96051"/>
    <w:rsid w:val="00B96BBC"/>
    <w:rsid w:val="00BB187E"/>
    <w:rsid w:val="00BB19B5"/>
    <w:rsid w:val="00BB7888"/>
    <w:rsid w:val="00BC0C07"/>
    <w:rsid w:val="00BC4D8B"/>
    <w:rsid w:val="00BC5F82"/>
    <w:rsid w:val="00BC7929"/>
    <w:rsid w:val="00BE7352"/>
    <w:rsid w:val="00C111E4"/>
    <w:rsid w:val="00C13646"/>
    <w:rsid w:val="00C21D91"/>
    <w:rsid w:val="00C2544A"/>
    <w:rsid w:val="00C30E27"/>
    <w:rsid w:val="00C3492C"/>
    <w:rsid w:val="00C363A3"/>
    <w:rsid w:val="00C372AA"/>
    <w:rsid w:val="00C37BC1"/>
    <w:rsid w:val="00C40FA8"/>
    <w:rsid w:val="00C426B9"/>
    <w:rsid w:val="00C448BF"/>
    <w:rsid w:val="00C50052"/>
    <w:rsid w:val="00C51410"/>
    <w:rsid w:val="00C51B3F"/>
    <w:rsid w:val="00C60D40"/>
    <w:rsid w:val="00C705DC"/>
    <w:rsid w:val="00C70B46"/>
    <w:rsid w:val="00C74897"/>
    <w:rsid w:val="00C76BBE"/>
    <w:rsid w:val="00C77156"/>
    <w:rsid w:val="00C81CC3"/>
    <w:rsid w:val="00CA0246"/>
    <w:rsid w:val="00CA1084"/>
    <w:rsid w:val="00CA2E07"/>
    <w:rsid w:val="00CA6211"/>
    <w:rsid w:val="00CB397F"/>
    <w:rsid w:val="00CC03F1"/>
    <w:rsid w:val="00CC7991"/>
    <w:rsid w:val="00CD450E"/>
    <w:rsid w:val="00CE45AB"/>
    <w:rsid w:val="00CE725E"/>
    <w:rsid w:val="00CF187C"/>
    <w:rsid w:val="00CF4EC8"/>
    <w:rsid w:val="00D02B6D"/>
    <w:rsid w:val="00D04C51"/>
    <w:rsid w:val="00D0564D"/>
    <w:rsid w:val="00D078B9"/>
    <w:rsid w:val="00D138FF"/>
    <w:rsid w:val="00D1548F"/>
    <w:rsid w:val="00D161D6"/>
    <w:rsid w:val="00D3473E"/>
    <w:rsid w:val="00D3623F"/>
    <w:rsid w:val="00D37FB0"/>
    <w:rsid w:val="00D37FE7"/>
    <w:rsid w:val="00D41A97"/>
    <w:rsid w:val="00D51848"/>
    <w:rsid w:val="00D538B3"/>
    <w:rsid w:val="00D55DF9"/>
    <w:rsid w:val="00D6018A"/>
    <w:rsid w:val="00D606F1"/>
    <w:rsid w:val="00D801A8"/>
    <w:rsid w:val="00D868FE"/>
    <w:rsid w:val="00D86A16"/>
    <w:rsid w:val="00D875BA"/>
    <w:rsid w:val="00D90717"/>
    <w:rsid w:val="00D97E0C"/>
    <w:rsid w:val="00DA3626"/>
    <w:rsid w:val="00DA5CCF"/>
    <w:rsid w:val="00DB0C40"/>
    <w:rsid w:val="00DB59B5"/>
    <w:rsid w:val="00DC2544"/>
    <w:rsid w:val="00DC6875"/>
    <w:rsid w:val="00DD2256"/>
    <w:rsid w:val="00DE01DC"/>
    <w:rsid w:val="00DE5538"/>
    <w:rsid w:val="00DE7B0A"/>
    <w:rsid w:val="00DE7DF2"/>
    <w:rsid w:val="00DF3AB8"/>
    <w:rsid w:val="00DF68EE"/>
    <w:rsid w:val="00E0339E"/>
    <w:rsid w:val="00E053D8"/>
    <w:rsid w:val="00E15C95"/>
    <w:rsid w:val="00E20B07"/>
    <w:rsid w:val="00E220B4"/>
    <w:rsid w:val="00E258A0"/>
    <w:rsid w:val="00E272EF"/>
    <w:rsid w:val="00E42F2C"/>
    <w:rsid w:val="00E463F7"/>
    <w:rsid w:val="00E47065"/>
    <w:rsid w:val="00E509E8"/>
    <w:rsid w:val="00E54EEC"/>
    <w:rsid w:val="00E5593F"/>
    <w:rsid w:val="00E63F4F"/>
    <w:rsid w:val="00E645E0"/>
    <w:rsid w:val="00E728DE"/>
    <w:rsid w:val="00E7502D"/>
    <w:rsid w:val="00E751D2"/>
    <w:rsid w:val="00E76D10"/>
    <w:rsid w:val="00E77657"/>
    <w:rsid w:val="00E80BE5"/>
    <w:rsid w:val="00E831D6"/>
    <w:rsid w:val="00E84E49"/>
    <w:rsid w:val="00E86134"/>
    <w:rsid w:val="00E86AD1"/>
    <w:rsid w:val="00E91E5E"/>
    <w:rsid w:val="00E955EC"/>
    <w:rsid w:val="00E95FA9"/>
    <w:rsid w:val="00EA0BB1"/>
    <w:rsid w:val="00EB1542"/>
    <w:rsid w:val="00EB5AFB"/>
    <w:rsid w:val="00EB6417"/>
    <w:rsid w:val="00EC1CDC"/>
    <w:rsid w:val="00EC482C"/>
    <w:rsid w:val="00ED2BF9"/>
    <w:rsid w:val="00ED3653"/>
    <w:rsid w:val="00ED6DA9"/>
    <w:rsid w:val="00EE3580"/>
    <w:rsid w:val="00EE4C6D"/>
    <w:rsid w:val="00EE64CB"/>
    <w:rsid w:val="00EF22A4"/>
    <w:rsid w:val="00EF426B"/>
    <w:rsid w:val="00F01212"/>
    <w:rsid w:val="00F02436"/>
    <w:rsid w:val="00F03FC5"/>
    <w:rsid w:val="00F04C58"/>
    <w:rsid w:val="00F04FAF"/>
    <w:rsid w:val="00F0556B"/>
    <w:rsid w:val="00F16599"/>
    <w:rsid w:val="00F220B4"/>
    <w:rsid w:val="00F313F8"/>
    <w:rsid w:val="00F429BE"/>
    <w:rsid w:val="00F513D5"/>
    <w:rsid w:val="00F53863"/>
    <w:rsid w:val="00F53ECD"/>
    <w:rsid w:val="00F548DB"/>
    <w:rsid w:val="00F60C14"/>
    <w:rsid w:val="00F62E1D"/>
    <w:rsid w:val="00F64357"/>
    <w:rsid w:val="00F7167E"/>
    <w:rsid w:val="00F74FB3"/>
    <w:rsid w:val="00F75485"/>
    <w:rsid w:val="00F766AF"/>
    <w:rsid w:val="00F77192"/>
    <w:rsid w:val="00F801E9"/>
    <w:rsid w:val="00F907BA"/>
    <w:rsid w:val="00F93996"/>
    <w:rsid w:val="00F95304"/>
    <w:rsid w:val="00FA0E90"/>
    <w:rsid w:val="00FA6F5D"/>
    <w:rsid w:val="00FB41E9"/>
    <w:rsid w:val="00FB4DB9"/>
    <w:rsid w:val="00FC3EB5"/>
    <w:rsid w:val="00FD1AC3"/>
    <w:rsid w:val="00FD7D26"/>
    <w:rsid w:val="00FE4F95"/>
    <w:rsid w:val="00FF19A4"/>
    <w:rsid w:val="00FF385D"/>
    <w:rsid w:val="00FF71B6"/>
    <w:rsid w:val="00FF760B"/>
    <w:rsid w:val="00FF77BD"/>
    <w:rsid w:val="23137923"/>
    <w:rsid w:val="574121B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0181A"/>
  <w15:docId w15:val="{CA14693A-EAF5-4A08-95BC-48615827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KE" w:eastAsia="en-KE"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lang w:val="fr-FR"/>
    </w:rPr>
  </w:style>
  <w:style w:type="paragraph" w:styleId="Heading1">
    <w:name w:val="heading 1"/>
    <w:basedOn w:val="Normal"/>
    <w:link w:val="Heading1Char"/>
    <w:uiPriority w:val="1"/>
    <w:qFormat/>
    <w:pPr>
      <w:spacing w:after="0" w:line="240" w:lineRule="auto"/>
      <w:ind w:left="300"/>
      <w:jc w:val="both"/>
      <w:outlineLvl w:val="0"/>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u w:val="single"/>
    </w:rPr>
  </w:style>
  <w:style w:type="character" w:styleId="FootnoteReference">
    <w:name w:val="footnote reference"/>
    <w:basedOn w:val="DefaultParagraphFont"/>
    <w:uiPriority w:val="99"/>
    <w:unhideWhenUsed/>
    <w:qFormat/>
    <w:rPr>
      <w:vertAlign w:val="superscript"/>
    </w:rPr>
  </w:style>
  <w:style w:type="character" w:styleId="Strong">
    <w:name w:val="Strong"/>
    <w:basedOn w:val="DefaultParagraphFont"/>
    <w:uiPriority w:val="22"/>
    <w:qFormat/>
    <w:rPr>
      <w:b/>
    </w:rPr>
  </w:style>
  <w:style w:type="character" w:styleId="CommentReference">
    <w:name w:val="annotation reference"/>
    <w:basedOn w:val="DefaultParagraphFont"/>
    <w:uiPriority w:val="99"/>
    <w:semiHidden/>
    <w:unhideWhenUsed/>
    <w:rPr>
      <w:sz w:val="16"/>
    </w:rPr>
  </w:style>
  <w:style w:type="character" w:styleId="Emphasis">
    <w:name w:val="Emphasis"/>
    <w:basedOn w:val="DefaultParagraphFont"/>
    <w:uiPriority w:val="20"/>
    <w:qFormat/>
    <w:rPr>
      <w:i/>
    </w:rPr>
  </w:style>
  <w:style w:type="paragraph" w:styleId="FootnoteText">
    <w:name w:val="footnote text"/>
    <w:basedOn w:val="Normal"/>
    <w:link w:val="FootnoteTextChar"/>
    <w:uiPriority w:val="99"/>
    <w:unhideWhenUsed/>
    <w:qFormat/>
    <w:pPr>
      <w:spacing w:after="0" w:line="240" w:lineRule="auto"/>
    </w:pPr>
    <w:rPr>
      <w:sz w:val="20"/>
    </w:rPr>
  </w:style>
  <w:style w:type="paragraph" w:styleId="CommentSubject">
    <w:name w:val="annotation subject"/>
    <w:basedOn w:val="CommentText"/>
    <w:next w:val="CommentText"/>
    <w:link w:val="CommentSubjectChar"/>
    <w:uiPriority w:val="99"/>
    <w:semiHidden/>
    <w:unhideWhenUsed/>
    <w:rPr>
      <w:b/>
    </w:rPr>
  </w:style>
  <w:style w:type="paragraph" w:styleId="CommentText">
    <w:name w:val="annotation text"/>
    <w:basedOn w:val="Normal"/>
    <w:link w:val="CommentTextChar"/>
    <w:uiPriority w:val="99"/>
    <w:unhideWhenUsed/>
    <w:pPr>
      <w:spacing w:line="240" w:lineRule="auto"/>
    </w:pPr>
    <w:rPr>
      <w:sz w:val="20"/>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ListParagraph">
    <w:name w:val="List Paragraph"/>
    <w:basedOn w:val="Normal"/>
    <w:link w:val="ListParagraphChar"/>
    <w:uiPriority w:val="1"/>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Revision1">
    <w:name w:val="Revision1"/>
    <w:hidden/>
    <w:uiPriority w:val="99"/>
    <w:semiHidden/>
    <w:rPr>
      <w:sz w:val="22"/>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ListParagraphChar">
    <w:name w:val="List Paragraph Char"/>
    <w:basedOn w:val="DefaultParagraphFont"/>
    <w:link w:val="ListParagraph"/>
    <w:uiPriority w:val="1"/>
    <w:qFormat/>
    <w:locked/>
  </w:style>
  <w:style w:type="character" w:customStyle="1" w:styleId="FootnoteTextChar">
    <w:name w:val="Footnote Text Char"/>
    <w:basedOn w:val="DefaultParagraphFont"/>
    <w:link w:val="FootnoteText"/>
    <w:uiPriority w:val="99"/>
    <w:rPr>
      <w:sz w:val="20"/>
    </w:rPr>
  </w:style>
  <w:style w:type="character" w:customStyle="1" w:styleId="CommentTextChar">
    <w:name w:val="Comment Text Char"/>
    <w:basedOn w:val="DefaultParagraphFont"/>
    <w:link w:val="CommentText"/>
    <w:uiPriority w:val="99"/>
    <w:rPr>
      <w:sz w:val="20"/>
    </w:rPr>
  </w:style>
  <w:style w:type="character" w:customStyle="1" w:styleId="CommentSubjectChar">
    <w:name w:val="Comment Subject Char"/>
    <w:basedOn w:val="CommentTextChar"/>
    <w:link w:val="CommentSubject"/>
    <w:uiPriority w:val="99"/>
    <w:semiHidden/>
    <w:rPr>
      <w:b/>
      <w:sz w:val="20"/>
    </w:rPr>
  </w:style>
  <w:style w:type="character" w:customStyle="1" w:styleId="Heading1Char">
    <w:name w:val="Heading 1 Char"/>
    <w:basedOn w:val="DefaultParagraphFont"/>
    <w:link w:val="Heading1"/>
    <w:uiPriority w:val="1"/>
    <w:rPr>
      <w:rFonts w:ascii="Times New Roman" w:eastAsia="Times New Roman" w:hAnsi="Times New Roman" w:cs="Times New Roman"/>
      <w:sz w:val="28"/>
    </w:rPr>
  </w:style>
  <w:style w:type="paragraph" w:customStyle="1" w:styleId="Default">
    <w:name w:val="Default"/>
    <w:pPr>
      <w:autoSpaceDE w:val="0"/>
      <w:autoSpaceDN w:val="0"/>
      <w:adjustRightInd w:val="0"/>
    </w:pPr>
    <w:rPr>
      <w:rFonts w:ascii="Calibri" w:hAnsi="Calibri" w:cs="Calibri"/>
      <w:color w:val="000000"/>
      <w:sz w:val="24"/>
    </w:rPr>
  </w:style>
  <w:style w:type="paragraph" w:customStyle="1" w:styleId="P68B1DB1-Normal1">
    <w:name w:val="P68B1DB1-Normal1"/>
    <w:basedOn w:val="Normal"/>
    <w:rPr>
      <w:rFonts w:ascii="Avenir Next LT Pro Light" w:eastAsia="Times New Roman" w:hAnsi="Avenir Next LT Pro Light" w:cstheme="minorHAnsi"/>
      <w:b/>
      <w:color w:val="074880"/>
      <w:kern w:val="36"/>
      <w:sz w:val="36"/>
    </w:rPr>
  </w:style>
  <w:style w:type="paragraph" w:customStyle="1" w:styleId="P68B1DB1-Normal2">
    <w:name w:val="P68B1DB1-Normal2"/>
    <w:basedOn w:val="Normal"/>
    <w:rPr>
      <w:rFonts w:ascii="Avenir Next LT Pro Light" w:eastAsia="Times New Roman" w:hAnsi="Avenir Next LT Pro Light" w:cstheme="minorHAnsi"/>
      <w:b/>
      <w:color w:val="000000"/>
    </w:rPr>
  </w:style>
  <w:style w:type="paragraph" w:customStyle="1" w:styleId="P68B1DB1-Normal3">
    <w:name w:val="P68B1DB1-Normal3"/>
    <w:basedOn w:val="Normal"/>
    <w:rPr>
      <w:rFonts w:ascii="Avenir Next LT Pro Light" w:eastAsiaTheme="majorEastAsia" w:hAnsi="Avenir Next LT Pro Light" w:cstheme="minorHAnsi"/>
      <w:b/>
      <w:color w:val="2F5496" w:themeColor="accent1" w:themeShade="BF"/>
      <w:sz w:val="26"/>
    </w:rPr>
  </w:style>
  <w:style w:type="paragraph" w:customStyle="1" w:styleId="P68B1DB1-Normal4">
    <w:name w:val="P68B1DB1-Normal4"/>
    <w:basedOn w:val="Normal"/>
    <w:rPr>
      <w:rFonts w:ascii="Avenir Next LT Pro Light" w:hAnsi="Avenir Next LT Pro Light" w:cstheme="minorHAnsi"/>
    </w:rPr>
  </w:style>
  <w:style w:type="paragraph" w:customStyle="1" w:styleId="P68B1DB1-Normal5">
    <w:name w:val="P68B1DB1-Normal5"/>
    <w:basedOn w:val="Normal"/>
    <w:rPr>
      <w:rFonts w:ascii="Avenir Next LT Pro Light" w:eastAsia="Times New Roman" w:hAnsi="Avenir Next LT Pro Light" w:cstheme="minorHAnsi"/>
      <w:color w:val="000000"/>
    </w:rPr>
  </w:style>
  <w:style w:type="paragraph" w:customStyle="1" w:styleId="P68B1DB1-Normal6">
    <w:name w:val="P68B1DB1-Normal6"/>
    <w:basedOn w:val="Normal"/>
    <w:rPr>
      <w:rFonts w:ascii="Avenir Next LT Pro Light" w:eastAsiaTheme="majorEastAsia" w:hAnsi="Avenir Next LT Pro Light" w:cstheme="minorHAnsi"/>
      <w:b/>
      <w:color w:val="000000"/>
    </w:rPr>
  </w:style>
  <w:style w:type="paragraph" w:customStyle="1" w:styleId="P68B1DB1-Normal7">
    <w:name w:val="P68B1DB1-Normal7"/>
    <w:basedOn w:val="Normal"/>
    <w:rPr>
      <w:rFonts w:ascii="Avenir Next LT Pro Light" w:eastAsia="Times New Roman" w:hAnsi="Avenir Next LT Pro Light" w:cstheme="minorHAnsi"/>
    </w:rPr>
  </w:style>
  <w:style w:type="paragraph" w:customStyle="1" w:styleId="P68B1DB1-ListParagraph8">
    <w:name w:val="P68B1DB1-ListParagraph8"/>
    <w:basedOn w:val="ListParagraph"/>
    <w:rPr>
      <w:rFonts w:ascii="Avenir Next LT Pro Light" w:hAnsi="Avenir Next LT Pro Light" w:cstheme="minorHAnsi"/>
    </w:rPr>
  </w:style>
  <w:style w:type="paragraph" w:customStyle="1" w:styleId="P68B1DB1-Normal9">
    <w:name w:val="P68B1DB1-Normal9"/>
    <w:basedOn w:val="Normal"/>
    <w:rPr>
      <w:rFonts w:ascii="Avenir Next LT Pro Light" w:hAnsi="Avenir Next LT Pro Light" w:cstheme="minorHAnsi"/>
      <w:color w:val="000000"/>
    </w:rPr>
  </w:style>
  <w:style w:type="paragraph" w:customStyle="1" w:styleId="P68B1DB1-Default10">
    <w:name w:val="P68B1DB1-Default10"/>
    <w:basedOn w:val="Default"/>
    <w:rPr>
      <w:rFonts w:ascii="Avenir Next LT Pro Light" w:eastAsia="Calibri-Light" w:hAnsi="Avenir Next LT Pro Light" w:cstheme="minorHAnsi"/>
      <w:color w:val="auto"/>
      <w:sz w:val="22"/>
    </w:rPr>
  </w:style>
  <w:style w:type="paragraph" w:customStyle="1" w:styleId="P68B1DB1-Heading111">
    <w:name w:val="P68B1DB1-Heading111"/>
    <w:basedOn w:val="Heading1"/>
    <w:rPr>
      <w:rFonts w:ascii="Avenir Next LT Pro Light" w:hAnsi="Avenir Next LT Pro Light" w:cstheme="minorHAnsi"/>
      <w:sz w:val="22"/>
    </w:rPr>
  </w:style>
  <w:style w:type="paragraph" w:customStyle="1" w:styleId="P68B1DB1-Default12">
    <w:name w:val="P68B1DB1-Default12"/>
    <w:basedOn w:val="Default"/>
    <w:rPr>
      <w:rFonts w:ascii="Avenir Next LT Pro Light" w:eastAsia="Calibri-Light" w:hAnsi="Avenir Next LT Pro Light" w:cstheme="minorHAnsi"/>
    </w:rPr>
  </w:style>
  <w:style w:type="paragraph" w:customStyle="1" w:styleId="P68B1DB1-ListParagraph13">
    <w:name w:val="P68B1DB1-ListParagraph13"/>
    <w:basedOn w:val="ListParagraph"/>
    <w:rPr>
      <w:rFonts w:ascii="Avenir Next LT Pro Light" w:hAnsi="Avenir Next LT Pro Light" w:cstheme="minorHAns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ip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sif-paset.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rldbank.org/en/programs/pase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sifscholarships@icip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56EA63D568EED40BFD8FDCAC5676567" ma:contentTypeVersion="14" ma:contentTypeDescription="Create a new document." ma:contentTypeScope="" ma:versionID="1da2b20269e8eb00fb754639bb1e12f2">
  <xsd:schema xmlns:xsd="http://www.w3.org/2001/XMLSchema" xmlns:xs="http://www.w3.org/2001/XMLSchema" xmlns:p="http://schemas.microsoft.com/office/2006/metadata/properties" xmlns:ns3="dee01ca2-f828-467b-af25-04cbedddc8e7" xmlns:ns4="90f8bc80-f0fd-46fd-bf79-5047360303ff" targetNamespace="http://schemas.microsoft.com/office/2006/metadata/properties" ma:root="true" ma:fieldsID="d95e5227b1be8a346a8538eef966e8fa" ns3:_="" ns4:_="">
    <xsd:import namespace="dee01ca2-f828-467b-af25-04cbedddc8e7"/>
    <xsd:import namespace="90f8bc80-f0fd-46fd-bf79-5047360303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01ca2-f828-467b-af25-04cbedddc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f8bc80-f0fd-46fd-bf79-5047360303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86A337-7DA2-4A1E-A2CF-A5F8DB4056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9C714B-6B19-48C0-A16F-B45BF89BDFDA}">
  <ds:schemaRefs>
    <ds:schemaRef ds:uri="http://schemas.openxmlformats.org/officeDocument/2006/bibliography"/>
  </ds:schemaRefs>
</ds:datastoreItem>
</file>

<file path=customXml/itemProps3.xml><?xml version="1.0" encoding="utf-8"?>
<ds:datastoreItem xmlns:ds="http://schemas.openxmlformats.org/officeDocument/2006/customXml" ds:itemID="{D8CA4CCF-F315-40B2-A90C-80E94397C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01ca2-f828-467b-af25-04cbedddc8e7"/>
    <ds:schemaRef ds:uri="90f8bc80-f0fd-46fd-bf79-504736030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318D70-5DA5-453A-A3E0-DDCB7F2D18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864</Words>
  <Characters>4929</Characters>
  <Application>Microsoft Office Word</Application>
  <DocSecurity>0</DocSecurity>
  <Lines>41</Lines>
  <Paragraphs>11</Paragraphs>
  <ScaleCrop>false</ScaleCrop>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Nguku, Everlyn</dc:creator>
  <cp:lastModifiedBy>Nguku, Everlyn</cp:lastModifiedBy>
  <cp:revision>3</cp:revision>
  <dcterms:created xsi:type="dcterms:W3CDTF">2024-08-14T07:47:00Z</dcterms:created>
  <dcterms:modified xsi:type="dcterms:W3CDTF">2024-08-14T08:32:00Z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0x010100B56EA63D568EED40BFD8FDCAC5676567</vt:lpwstr>
  </property>
  <property fmtid="{D5CDD505-2E9C-101B-9397-08002B2CF9AE}" pid="3" name="KSOProductBuildVer">
    <vt:lpwstr>1036-12.2.0.17119</vt:lpwstr>
  </property>
  <property fmtid="{D5CDD505-2E9C-101B-9397-08002B2CF9AE}" pid="4" name="ICV">
    <vt:lpwstr>E3382D51BE7F435883C71547127866BD_12</vt:lpwstr>
  </property>
</Properties>
</file>